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3" w:rsidRPr="00731F32" w:rsidRDefault="007A6383" w:rsidP="007A6383">
      <w:pPr>
        <w:pStyle w:val="ConsPlusNormal"/>
        <w:tabs>
          <w:tab w:val="left" w:pos="4536"/>
        </w:tabs>
        <w:jc w:val="center"/>
        <w:outlineLvl w:val="0"/>
        <w:rPr>
          <w:b/>
          <w:sz w:val="28"/>
          <w:szCs w:val="28"/>
        </w:rPr>
      </w:pPr>
      <w:r w:rsidRPr="007A638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Приложение № </w:t>
      </w:r>
      <w:r w:rsidRPr="0033577F">
        <w:rPr>
          <w:b/>
          <w:sz w:val="28"/>
          <w:szCs w:val="28"/>
        </w:rPr>
        <w:t>3</w:t>
      </w:r>
      <w:r w:rsidRPr="00731F32">
        <w:rPr>
          <w:b/>
          <w:sz w:val="28"/>
          <w:szCs w:val="28"/>
        </w:rPr>
        <w:t xml:space="preserve">  </w:t>
      </w:r>
    </w:p>
    <w:p w:rsidR="007A6383" w:rsidRPr="00731F32" w:rsidRDefault="007A6383" w:rsidP="007A6383">
      <w:pPr>
        <w:pStyle w:val="ConsPlusNormal"/>
        <w:tabs>
          <w:tab w:val="left" w:pos="4536"/>
        </w:tabs>
        <w:outlineLvl w:val="0"/>
        <w:rPr>
          <w:b/>
          <w:sz w:val="28"/>
          <w:szCs w:val="28"/>
        </w:rPr>
      </w:pPr>
      <w:r w:rsidRPr="0032006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Pr="00731F32">
        <w:rPr>
          <w:b/>
          <w:sz w:val="28"/>
          <w:szCs w:val="28"/>
        </w:rPr>
        <w:t>к приказу Россельхознадзора</w:t>
      </w:r>
    </w:p>
    <w:p w:rsidR="007A6383" w:rsidRPr="00731F32" w:rsidRDefault="007A6383" w:rsidP="007A6383">
      <w:pPr>
        <w:pStyle w:val="ConsPlusNormal"/>
        <w:tabs>
          <w:tab w:val="left" w:pos="4536"/>
        </w:tabs>
        <w:outlineLvl w:val="0"/>
        <w:rPr>
          <w:b/>
          <w:sz w:val="28"/>
          <w:szCs w:val="28"/>
        </w:rPr>
      </w:pPr>
      <w:r w:rsidRPr="00200043">
        <w:rPr>
          <w:b/>
          <w:sz w:val="28"/>
          <w:szCs w:val="28"/>
        </w:rPr>
        <w:t xml:space="preserve">                                                       </w:t>
      </w:r>
      <w:r w:rsidRPr="00731F32">
        <w:rPr>
          <w:b/>
          <w:sz w:val="28"/>
          <w:szCs w:val="28"/>
        </w:rPr>
        <w:t>от</w:t>
      </w:r>
      <w:r w:rsidRPr="00200043">
        <w:rPr>
          <w:b/>
          <w:sz w:val="28"/>
          <w:szCs w:val="28"/>
        </w:rPr>
        <w:t xml:space="preserve">   </w:t>
      </w:r>
      <w:r w:rsidRPr="00320068">
        <w:rPr>
          <w:b/>
          <w:sz w:val="28"/>
          <w:szCs w:val="28"/>
          <w:u w:val="single"/>
        </w:rPr>
        <w:t xml:space="preserve">                              </w:t>
      </w:r>
      <w:r w:rsidRPr="00731F32">
        <w:rPr>
          <w:b/>
          <w:sz w:val="28"/>
          <w:szCs w:val="28"/>
        </w:rPr>
        <w:t xml:space="preserve">  </w:t>
      </w:r>
      <w:proofErr w:type="gramStart"/>
      <w:r w:rsidRPr="00731F32">
        <w:rPr>
          <w:b/>
          <w:sz w:val="28"/>
          <w:szCs w:val="28"/>
        </w:rPr>
        <w:t>г</w:t>
      </w:r>
      <w:proofErr w:type="gramEnd"/>
      <w:r w:rsidRPr="00731F32">
        <w:rPr>
          <w:b/>
          <w:sz w:val="28"/>
          <w:szCs w:val="28"/>
        </w:rPr>
        <w:t>.   №</w:t>
      </w:r>
      <w:r w:rsidRPr="00320068">
        <w:rPr>
          <w:b/>
          <w:sz w:val="28"/>
          <w:szCs w:val="28"/>
        </w:rPr>
        <w:t>_____</w:t>
      </w:r>
      <w:r w:rsidRPr="00731F32">
        <w:rPr>
          <w:b/>
          <w:sz w:val="28"/>
          <w:szCs w:val="28"/>
        </w:rPr>
        <w:t xml:space="preserve">     </w:t>
      </w:r>
    </w:p>
    <w:p w:rsidR="00A10663" w:rsidRPr="00A9358B" w:rsidRDefault="00A10663" w:rsidP="00A10663">
      <w:pPr>
        <w:pStyle w:val="Style7"/>
        <w:widowControl/>
        <w:ind w:right="-2"/>
        <w:rPr>
          <w:rStyle w:val="FontStyle34"/>
          <w:sz w:val="28"/>
          <w:szCs w:val="28"/>
        </w:rPr>
      </w:pPr>
      <w:r w:rsidRPr="00A9358B">
        <w:rPr>
          <w:rStyle w:val="FontStyle34"/>
          <w:sz w:val="28"/>
          <w:szCs w:val="28"/>
        </w:rPr>
        <w:t>Программа профилактики нарушений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Style w:val="FontStyle34"/>
          <w:sz w:val="28"/>
          <w:szCs w:val="28"/>
        </w:rPr>
      </w:pPr>
      <w:r w:rsidRPr="00A9358B">
        <w:rPr>
          <w:rStyle w:val="FontStyle34"/>
          <w:sz w:val="28"/>
          <w:szCs w:val="28"/>
        </w:rPr>
        <w:t>Федеральной службой по ветеринарному и фитосанитарному надзору при проведении мероприятий по государственному карантинному фитосанитарному контролю (надзору) на 2018-2020 годы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 w:firstLine="708"/>
        <w:jc w:val="both"/>
        <w:rPr>
          <w:rFonts w:eastAsia="TimesNewRomanPSMT"/>
          <w:iCs/>
          <w:color w:val="000000"/>
          <w:sz w:val="28"/>
          <w:szCs w:val="28"/>
        </w:rPr>
      </w:pPr>
      <w:r w:rsidRPr="00A9358B">
        <w:rPr>
          <w:rStyle w:val="FontStyle34"/>
          <w:b w:val="0"/>
          <w:sz w:val="28"/>
          <w:szCs w:val="28"/>
        </w:rPr>
        <w:t xml:space="preserve">Программа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карантинному фитосанитарному контролю (надзору) на 2018-2020 годы (далее – Программа) </w:t>
      </w:r>
      <w:r w:rsidRPr="00A9358B">
        <w:rPr>
          <w:rFonts w:eastAsia="TimesNewRomanPSMT"/>
          <w:iCs/>
          <w:color w:val="000000"/>
          <w:sz w:val="28"/>
          <w:szCs w:val="28"/>
        </w:rPr>
        <w:t>является основным инструментом организации профилактической работы в Россельхознадзоре в сфере</w:t>
      </w:r>
      <w:r w:rsidRPr="00A9358B">
        <w:rPr>
          <w:rFonts w:eastAsia="TimesNewRomanPSMT"/>
          <w:b/>
          <w:iCs/>
          <w:color w:val="000000"/>
          <w:sz w:val="28"/>
          <w:szCs w:val="28"/>
        </w:rPr>
        <w:t xml:space="preserve"> </w:t>
      </w:r>
      <w:r w:rsidRPr="00A9358B">
        <w:rPr>
          <w:rStyle w:val="FontStyle34"/>
          <w:b w:val="0"/>
          <w:sz w:val="28"/>
          <w:szCs w:val="28"/>
        </w:rPr>
        <w:t>государственного карантинного фитосанитарного контроля (надзора)</w:t>
      </w:r>
      <w:r w:rsidRPr="00A9358B">
        <w:rPr>
          <w:rFonts w:eastAsia="TimesNewRomanPSMT"/>
          <w:b/>
          <w:iCs/>
          <w:color w:val="000000"/>
          <w:sz w:val="28"/>
          <w:szCs w:val="28"/>
        </w:rPr>
        <w:t>,</w:t>
      </w:r>
      <w:r w:rsidRPr="00A9358B">
        <w:rPr>
          <w:rFonts w:eastAsia="TimesNewRomanPSMT"/>
          <w:iCs/>
          <w:color w:val="000000"/>
          <w:sz w:val="28"/>
          <w:szCs w:val="28"/>
        </w:rPr>
        <w:t xml:space="preserve"> обеспечивающим постановку целей, выработку задач по их достижению, подбор оптимальных методов и мероприятий, позволяющих получить заданный результат в определенный промежуток времени с использованием рассчитанных ресурсов.</w:t>
      </w:r>
    </w:p>
    <w:p w:rsidR="00A10663" w:rsidRPr="00A9358B" w:rsidRDefault="00A10663" w:rsidP="00A10663">
      <w:pPr>
        <w:pStyle w:val="Style7"/>
        <w:widowControl/>
        <w:ind w:right="-2" w:firstLine="708"/>
        <w:jc w:val="both"/>
        <w:rPr>
          <w:rFonts w:eastAsia="TimesNewRomanPSMT"/>
          <w:i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472"/>
        <w:gridCol w:w="1099"/>
      </w:tblGrid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99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Анализ, оценка и прогнозирование состояния подконтрольной сферы</w:t>
            </w:r>
          </w:p>
        </w:tc>
        <w:tc>
          <w:tcPr>
            <w:tcW w:w="1099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II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проведения профилактической работы</w:t>
            </w:r>
          </w:p>
        </w:tc>
        <w:tc>
          <w:tcPr>
            <w:tcW w:w="1099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III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099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IV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099" w:type="dxa"/>
          </w:tcPr>
          <w:p w:rsidR="00A10663" w:rsidRPr="00A9358B" w:rsidRDefault="00A9358B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V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9" w:type="dxa"/>
          </w:tcPr>
          <w:p w:rsidR="00A10663" w:rsidRPr="00A9358B" w:rsidRDefault="00A9358B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A10663" w:rsidRPr="00A9358B" w:rsidTr="001E509B">
        <w:tc>
          <w:tcPr>
            <w:tcW w:w="8472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VI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1099" w:type="dxa"/>
          </w:tcPr>
          <w:p w:rsidR="00A10663" w:rsidRPr="00A9358B" w:rsidRDefault="00A9358B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3DE8" w:rsidRPr="00A9358B" w:rsidTr="001E509B">
        <w:tc>
          <w:tcPr>
            <w:tcW w:w="8472" w:type="dxa"/>
          </w:tcPr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профилактики нарушений </w:t>
            </w:r>
          </w:p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ветерина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рному и фитосанитарному надзору</w:t>
            </w:r>
            <w:r w:rsidR="0033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государственному </w:t>
            </w:r>
          </w:p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карантинному фитосанитарному контролю (надзору)</w:t>
            </w:r>
          </w:p>
          <w:p w:rsidR="00E73DE8" w:rsidRPr="00A9358B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на 2018-2020 годы</w:t>
            </w:r>
          </w:p>
        </w:tc>
        <w:tc>
          <w:tcPr>
            <w:tcW w:w="1099" w:type="dxa"/>
          </w:tcPr>
          <w:p w:rsidR="00E73DE8" w:rsidRDefault="00E73DE8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E73DE8" w:rsidRPr="00A9358B" w:rsidTr="001E509B">
        <w:tc>
          <w:tcPr>
            <w:tcW w:w="8472" w:type="dxa"/>
          </w:tcPr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профилактики нарушений </w:t>
            </w:r>
          </w:p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ветерина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рному и фитосанитарному надзору</w:t>
            </w:r>
            <w:r w:rsidR="0033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государственному </w:t>
            </w:r>
          </w:p>
          <w:p w:rsidR="00E73DE8" w:rsidRPr="00E73DE8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карантинному фитосанитарному контролю (надзору)</w:t>
            </w:r>
          </w:p>
          <w:p w:rsidR="00E73DE8" w:rsidRPr="00A9358B" w:rsidRDefault="00E73DE8" w:rsidP="00E73DE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73DE8">
              <w:rPr>
                <w:rFonts w:ascii="Times New Roman" w:hAnsi="Times New Roman" w:cs="Times New Roman"/>
                <w:sz w:val="28"/>
                <w:szCs w:val="28"/>
              </w:rPr>
              <w:t>на 2018-2020 годы</w:t>
            </w:r>
          </w:p>
        </w:tc>
        <w:tc>
          <w:tcPr>
            <w:tcW w:w="1099" w:type="dxa"/>
          </w:tcPr>
          <w:p w:rsidR="00E73DE8" w:rsidRDefault="00E73DE8" w:rsidP="001E509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10663" w:rsidRPr="00945A1B" w:rsidRDefault="00A10663" w:rsidP="00945A1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945A1B" w:rsidRDefault="00A10663" w:rsidP="00945A1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>Раздел I. Анализ, оценка и прогнозирование состояния подконтрольной сферы</w:t>
      </w: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 w:right="-2"/>
        <w:jc w:val="center"/>
        <w:rPr>
          <w:b/>
          <w:i/>
          <w:sz w:val="28"/>
          <w:szCs w:val="28"/>
          <w:lang w:val="ru-RU"/>
        </w:rPr>
      </w:pP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 w:right="-2"/>
        <w:jc w:val="center"/>
        <w:rPr>
          <w:b/>
          <w:sz w:val="28"/>
          <w:szCs w:val="28"/>
          <w:lang w:val="ru-RU"/>
        </w:rPr>
      </w:pPr>
      <w:r w:rsidRPr="00A9358B">
        <w:rPr>
          <w:b/>
          <w:sz w:val="28"/>
          <w:szCs w:val="28"/>
          <w:lang w:val="ru-RU"/>
        </w:rPr>
        <w:t>1. Описание видов и типов поднадзорных субъектов (объектов)</w:t>
      </w:r>
    </w:p>
    <w:p w:rsidR="00A10663" w:rsidRPr="00A9358B" w:rsidRDefault="00A10663" w:rsidP="00A10663">
      <w:pPr>
        <w:pStyle w:val="a4"/>
        <w:autoSpaceDE w:val="0"/>
        <w:autoSpaceDN w:val="0"/>
        <w:adjustRightInd w:val="0"/>
        <w:ind w:right="-2"/>
        <w:jc w:val="both"/>
        <w:rPr>
          <w:sz w:val="28"/>
          <w:szCs w:val="28"/>
          <w:lang w:val="ru-RU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1.1. Россельхознадзор и его территориальные органы (далее – Служба) в соответствии со статьей 8 Федерального закона от 21.07.2014 № 206-ФЗ </w:t>
      </w:r>
      <w:r w:rsidR="001E509B">
        <w:rPr>
          <w:rFonts w:ascii="Times New Roman" w:hAnsi="Times New Roman" w:cs="Times New Roman"/>
          <w:sz w:val="28"/>
          <w:szCs w:val="28"/>
        </w:rPr>
        <w:br/>
      </w:r>
      <w:r w:rsidRPr="00A9358B">
        <w:rPr>
          <w:rFonts w:ascii="Times New Roman" w:hAnsi="Times New Roman" w:cs="Times New Roman"/>
          <w:sz w:val="28"/>
          <w:szCs w:val="28"/>
        </w:rPr>
        <w:t>«О карантине растений» (далее – Закон № 206-ФЗ) осуществляет государственный карантинный фитосанитарный контроль (надзор):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A9358B">
        <w:rPr>
          <w:rFonts w:ascii="Times New Roman" w:eastAsiaTheme="minorHAnsi" w:hAnsi="Times New Roman" w:cs="Times New Roman"/>
          <w:sz w:val="28"/>
          <w:szCs w:val="28"/>
        </w:rPr>
        <w:t>1) в пунктах пропуска через Государственную границу Российской Федерации за подкарантинной продукцией, ввозимой в Российскую Федерацию из иностранных государств, в том числе перемещаемой в почтовых отправлениях, в ручной клади и багаже пассажиров, членов экипажей морских судов, речных судов, воздушных судов, транспортных средств, поездных бригад, за транспортными средствами, которыми осуществляется ввоз в Российскую Федерацию подкарантинной продукции;</w:t>
      </w:r>
      <w:proofErr w:type="gramEnd"/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2) в иных местах, в которых в соответствии с законодательством Российской Федерации оборудованы пункты карантина растений, перечень которых утверждается федеральным органом исполнительной власти, осуществляющим функции по контролю и надзору в области карантина растений, за подкарантинной продукцией при ее обороте на территории Российской Федерации;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2"/>
      <w:bookmarkEnd w:id="1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3) в местах хранения и переработки </w:t>
      </w:r>
      <w:proofErr w:type="spellStart"/>
      <w:r w:rsidRPr="00A9358B">
        <w:rPr>
          <w:rFonts w:ascii="Times New Roman" w:eastAsiaTheme="minorHAnsi" w:hAnsi="Times New Roman" w:cs="Times New Roman"/>
          <w:sz w:val="28"/>
          <w:szCs w:val="28"/>
        </w:rPr>
        <w:t>подкарантинной</w:t>
      </w:r>
      <w:proofErr w:type="spellEnd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 продукции за </w:t>
      </w:r>
      <w:proofErr w:type="spellStart"/>
      <w:r w:rsidRPr="00A9358B">
        <w:rPr>
          <w:rFonts w:ascii="Times New Roman" w:eastAsiaTheme="minorHAnsi" w:hAnsi="Times New Roman" w:cs="Times New Roman"/>
          <w:sz w:val="28"/>
          <w:szCs w:val="28"/>
        </w:rPr>
        <w:t>подкарантинными</w:t>
      </w:r>
      <w:proofErr w:type="spellEnd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 объектами;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4) в указанных в пунктах 1 - 3 настоящей части местах за выполнением гражданами, юридическими лицами работ, связанных с </w:t>
      </w:r>
      <w:proofErr w:type="spellStart"/>
      <w:r w:rsidRPr="00A9358B">
        <w:rPr>
          <w:rFonts w:ascii="Times New Roman" w:eastAsiaTheme="minorHAnsi" w:hAnsi="Times New Roman" w:cs="Times New Roman"/>
          <w:sz w:val="28"/>
          <w:szCs w:val="28"/>
        </w:rPr>
        <w:t>подкарантинной</w:t>
      </w:r>
      <w:proofErr w:type="spellEnd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 продукцией или </w:t>
      </w:r>
      <w:proofErr w:type="spellStart"/>
      <w:r w:rsidRPr="00A9358B">
        <w:rPr>
          <w:rFonts w:ascii="Times New Roman" w:eastAsiaTheme="minorHAnsi" w:hAnsi="Times New Roman" w:cs="Times New Roman"/>
          <w:sz w:val="28"/>
          <w:szCs w:val="28"/>
        </w:rPr>
        <w:t>подкарантинными</w:t>
      </w:r>
      <w:proofErr w:type="spellEnd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 объектами.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1.2. Поднадзорными Службе субъектами являются г</w:t>
      </w:r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раждане, юридические лица, которые имеют в собственности, во владении, в пользовании, в аренде </w:t>
      </w:r>
      <w:proofErr w:type="spellStart"/>
      <w:r w:rsidRPr="00A9358B">
        <w:rPr>
          <w:rFonts w:ascii="Times New Roman" w:eastAsiaTheme="minorHAnsi" w:hAnsi="Times New Roman" w:cs="Times New Roman"/>
          <w:sz w:val="28"/>
          <w:szCs w:val="28"/>
        </w:rPr>
        <w:t>подкарантинные</w:t>
      </w:r>
      <w:proofErr w:type="spellEnd"/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 (далее – поднадзорные субъекты)</w:t>
      </w:r>
      <w:r w:rsidRPr="00A9358B">
        <w:rPr>
          <w:rFonts w:ascii="Times New Roman" w:hAnsi="Times New Roman" w:cs="Times New Roman"/>
          <w:sz w:val="28"/>
          <w:szCs w:val="28"/>
        </w:rPr>
        <w:t>. Их обязанности закреплены статьей 32 Закона № 206-ФЗ.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  <w:r w:rsidRPr="00A9358B">
        <w:rPr>
          <w:b/>
          <w:sz w:val="28"/>
          <w:szCs w:val="28"/>
          <w:lang w:val="ru-RU"/>
        </w:rPr>
        <w:t>2. Состояние подконтрольной сферы</w:t>
      </w: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  <w:lang w:val="ru-RU"/>
        </w:rPr>
      </w:pPr>
    </w:p>
    <w:p w:rsidR="00A10663" w:rsidRPr="00A9358B" w:rsidRDefault="00A10663" w:rsidP="00A10663">
      <w:pPr>
        <w:pStyle w:val="ConsPlusNormal"/>
        <w:ind w:firstLine="0"/>
        <w:jc w:val="center"/>
        <w:rPr>
          <w:sz w:val="28"/>
          <w:szCs w:val="28"/>
        </w:rPr>
      </w:pPr>
      <w:r w:rsidRPr="00A9358B">
        <w:rPr>
          <w:sz w:val="28"/>
          <w:szCs w:val="28"/>
        </w:rPr>
        <w:t>2.1. Результаты осуществления государственного карантинного фитосанитарного контроля (надзора)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2.1.1. Целями деятельности Россельхознадзора в области карантина растений являются обеспечение охраны растений и территории Российской </w:t>
      </w:r>
      <w:r w:rsidRPr="00A9358B">
        <w:rPr>
          <w:rFonts w:ascii="Times New Roman" w:hAnsi="Times New Roman" w:cs="Times New Roman"/>
          <w:sz w:val="28"/>
          <w:szCs w:val="28"/>
        </w:rPr>
        <w:lastRenderedPageBreak/>
        <w:t>Федерации от проникновения на нее и распространения по ней карантинных объектов, предотвращение ущерба от распространения карантинных объектов.</w:t>
      </w:r>
    </w:p>
    <w:p w:rsidR="00A10663" w:rsidRPr="00A9358B" w:rsidRDefault="00A10663" w:rsidP="00A10663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A9358B">
        <w:rPr>
          <w:sz w:val="28"/>
          <w:szCs w:val="28"/>
        </w:rPr>
        <w:t xml:space="preserve">Для достижения указанных целей в 2017 </w:t>
      </w:r>
      <w:r w:rsidR="00ED47FF" w:rsidRPr="00195DA3">
        <w:rPr>
          <w:sz w:val="28"/>
          <w:szCs w:val="28"/>
        </w:rPr>
        <w:t>году</w:t>
      </w:r>
      <w:r w:rsidRPr="00195DA3">
        <w:rPr>
          <w:sz w:val="28"/>
          <w:szCs w:val="28"/>
        </w:rPr>
        <w:t xml:space="preserve"> </w:t>
      </w:r>
      <w:r w:rsidRPr="00A9358B">
        <w:rPr>
          <w:sz w:val="28"/>
          <w:szCs w:val="28"/>
        </w:rPr>
        <w:t xml:space="preserve">при ввозе подкарантинной продукции на территорию </w:t>
      </w:r>
      <w:r w:rsidRPr="00A9358B">
        <w:rPr>
          <w:bCs/>
          <w:sz w:val="28"/>
          <w:szCs w:val="28"/>
        </w:rPr>
        <w:t xml:space="preserve">Российской Федерации </w:t>
      </w:r>
      <w:r w:rsidRPr="00A9358B">
        <w:rPr>
          <w:sz w:val="28"/>
          <w:szCs w:val="28"/>
        </w:rPr>
        <w:t xml:space="preserve">территориальными управлениями Россельхознадзора </w:t>
      </w:r>
      <w:r w:rsidRPr="00A9358B">
        <w:rPr>
          <w:bCs/>
          <w:sz w:val="28"/>
          <w:szCs w:val="28"/>
        </w:rPr>
        <w:t xml:space="preserve">проконтролировано более 13,4 млн. тонн (в 2016 году 11,5 млн. тонн) и 2,25 млрд. штук (в 2016 году 1,4 млрд. тонн) различной подкарантинной продукции, при этом </w:t>
      </w:r>
      <w:r w:rsidRPr="00A9358B">
        <w:rPr>
          <w:sz w:val="28"/>
          <w:szCs w:val="28"/>
        </w:rPr>
        <w:t xml:space="preserve">был выявлен 39 видов </w:t>
      </w:r>
      <w:r w:rsidRPr="00A9358B">
        <w:rPr>
          <w:bCs/>
          <w:sz w:val="28"/>
          <w:szCs w:val="28"/>
        </w:rPr>
        <w:t xml:space="preserve">(в 2016 году 41 вид) </w:t>
      </w:r>
      <w:r w:rsidRPr="00A9358B">
        <w:rPr>
          <w:sz w:val="28"/>
          <w:szCs w:val="28"/>
        </w:rPr>
        <w:t>карантинных для Российской Федерации</w:t>
      </w:r>
      <w:r w:rsidRPr="00A9358B">
        <w:rPr>
          <w:bCs/>
          <w:sz w:val="28"/>
          <w:szCs w:val="28"/>
        </w:rPr>
        <w:t xml:space="preserve"> </w:t>
      </w:r>
      <w:r w:rsidRPr="00A9358B">
        <w:rPr>
          <w:sz w:val="28"/>
          <w:szCs w:val="28"/>
        </w:rPr>
        <w:t xml:space="preserve">объектов в </w:t>
      </w:r>
      <w:r w:rsidRPr="00A9358B">
        <w:rPr>
          <w:bCs/>
          <w:sz w:val="28"/>
          <w:szCs w:val="28"/>
        </w:rPr>
        <w:t>4521</w:t>
      </w:r>
      <w:proofErr w:type="gramEnd"/>
      <w:r w:rsidRPr="00A9358B">
        <w:rPr>
          <w:bCs/>
          <w:sz w:val="28"/>
          <w:szCs w:val="28"/>
        </w:rPr>
        <w:t xml:space="preserve"> </w:t>
      </w:r>
      <w:proofErr w:type="gramStart"/>
      <w:r w:rsidRPr="00A9358B">
        <w:rPr>
          <w:sz w:val="28"/>
          <w:szCs w:val="28"/>
        </w:rPr>
        <w:t>случаях</w:t>
      </w:r>
      <w:proofErr w:type="gramEnd"/>
      <w:r w:rsidRPr="00A9358B">
        <w:rPr>
          <w:sz w:val="28"/>
          <w:szCs w:val="28"/>
        </w:rPr>
        <w:t xml:space="preserve"> </w:t>
      </w:r>
      <w:r w:rsidRPr="00A9358B">
        <w:rPr>
          <w:sz w:val="28"/>
          <w:szCs w:val="28"/>
        </w:rPr>
        <w:br/>
      </w:r>
      <w:r w:rsidRPr="00A9358B">
        <w:rPr>
          <w:bCs/>
          <w:sz w:val="28"/>
          <w:szCs w:val="28"/>
        </w:rPr>
        <w:t>(в 2016 году 4546 случаев)</w:t>
      </w:r>
      <w:r w:rsidRPr="00A9358B">
        <w:rPr>
          <w:sz w:val="28"/>
          <w:szCs w:val="28"/>
        </w:rPr>
        <w:t xml:space="preserve"> обнаружений (см. Рис. 1, Рис. 2, Рис. 3).</w:t>
      </w:r>
    </w:p>
    <w:p w:rsidR="00A10663" w:rsidRPr="00A9358B" w:rsidRDefault="00A10663" w:rsidP="00A10663">
      <w:pPr>
        <w:pStyle w:val="ConsPlusNormal"/>
        <w:ind w:firstLine="0"/>
        <w:contextualSpacing/>
        <w:jc w:val="center"/>
      </w:pPr>
      <w:r w:rsidRPr="00A9358B">
        <w:rPr>
          <w:noProof/>
        </w:rPr>
        <w:drawing>
          <wp:inline distT="0" distB="0" distL="0" distR="0">
            <wp:extent cx="3076575" cy="23336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0663" w:rsidRPr="00A9358B" w:rsidRDefault="00A10663" w:rsidP="00A10663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A9358B">
        <w:rPr>
          <w:b/>
          <w:sz w:val="24"/>
          <w:szCs w:val="24"/>
        </w:rPr>
        <w:t>Рис.1. Проконтролировано импортной подкарантинной продукции</w:t>
      </w:r>
    </w:p>
    <w:p w:rsidR="00A10663" w:rsidRPr="00A9358B" w:rsidRDefault="00A10663" w:rsidP="00A10663">
      <w:pPr>
        <w:pStyle w:val="ConsPlusNormal"/>
        <w:ind w:firstLine="0"/>
        <w:contextualSpacing/>
        <w:jc w:val="both"/>
      </w:pPr>
    </w:p>
    <w:p w:rsidR="00A10663" w:rsidRPr="00A9358B" w:rsidRDefault="00A10663" w:rsidP="00A10663">
      <w:pPr>
        <w:pStyle w:val="ConsPlusNormal"/>
        <w:ind w:left="-142" w:firstLine="0"/>
        <w:contextualSpacing/>
        <w:rPr>
          <w:sz w:val="28"/>
          <w:szCs w:val="28"/>
        </w:rPr>
      </w:pPr>
      <w:r w:rsidRPr="00A9358B">
        <w:rPr>
          <w:noProof/>
        </w:rPr>
        <w:drawing>
          <wp:inline distT="0" distB="0" distL="0" distR="0">
            <wp:extent cx="3095625" cy="2352675"/>
            <wp:effectExtent l="0" t="0" r="0" b="0"/>
            <wp:docPr id="2" name="Объект 2" descr="Название: вава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9358B">
        <w:rPr>
          <w:noProof/>
        </w:rPr>
        <w:drawing>
          <wp:inline distT="0" distB="0" distL="0" distR="0">
            <wp:extent cx="3076575" cy="2352675"/>
            <wp:effectExtent l="0" t="0" r="0" b="0"/>
            <wp:docPr id="3" name="Объект 3" descr="Название: вава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Ind w:w="250" w:type="dxa"/>
        <w:tblLook w:val="04A0"/>
      </w:tblPr>
      <w:tblGrid>
        <w:gridCol w:w="4733"/>
        <w:gridCol w:w="4871"/>
      </w:tblGrid>
      <w:tr w:rsidR="00A10663" w:rsidRPr="00A9358B" w:rsidTr="001E509B">
        <w:tc>
          <w:tcPr>
            <w:tcW w:w="4818" w:type="dxa"/>
          </w:tcPr>
          <w:p w:rsidR="00A10663" w:rsidRPr="00A9358B" w:rsidRDefault="00A10663" w:rsidP="001E509B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Рис.2. Количество видов обнаруженных</w:t>
            </w:r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карантинных объектов (шт.)</w:t>
            </w:r>
          </w:p>
        </w:tc>
        <w:tc>
          <w:tcPr>
            <w:tcW w:w="4963" w:type="dxa"/>
          </w:tcPr>
          <w:p w:rsidR="00A10663" w:rsidRPr="00A9358B" w:rsidRDefault="00A10663" w:rsidP="001E50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Рис.3. Количество случаев обнаружений</w:t>
            </w:r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карантинных объектов (шт.)</w:t>
            </w:r>
          </w:p>
        </w:tc>
      </w:tr>
    </w:tbl>
    <w:p w:rsidR="00A10663" w:rsidRPr="00A9358B" w:rsidRDefault="00A10663" w:rsidP="00A10663">
      <w:pPr>
        <w:pStyle w:val="ConsPlusNormal"/>
        <w:ind w:firstLine="0"/>
        <w:contextualSpacing/>
        <w:jc w:val="both"/>
        <w:rPr>
          <w:b/>
          <w:sz w:val="24"/>
          <w:szCs w:val="24"/>
        </w:rPr>
      </w:pP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bCs/>
          <w:sz w:val="28"/>
          <w:szCs w:val="28"/>
        </w:rPr>
        <w:t xml:space="preserve">При ввозе на территорию Российской Федерации выявлено более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>2,3 млн. тонн</w:t>
      </w:r>
      <w:r w:rsidRPr="00A9358B">
        <w:rPr>
          <w:rFonts w:ascii="Times New Roman" w:hAnsi="Times New Roman" w:cs="Times New Roman"/>
          <w:sz w:val="28"/>
          <w:szCs w:val="28"/>
        </w:rPr>
        <w:t xml:space="preserve"> (</w:t>
      </w:r>
      <w:r w:rsidRPr="00A9358B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A9358B">
        <w:rPr>
          <w:rFonts w:ascii="Times New Roman" w:hAnsi="Times New Roman" w:cs="Times New Roman"/>
          <w:sz w:val="28"/>
          <w:szCs w:val="28"/>
        </w:rPr>
        <w:t>2,4 млн. тонн)</w:t>
      </w:r>
      <w:r w:rsidRPr="00A9358B">
        <w:rPr>
          <w:rFonts w:ascii="Times New Roman" w:hAnsi="Times New Roman" w:cs="Times New Roman"/>
          <w:bCs/>
          <w:sz w:val="28"/>
          <w:szCs w:val="28"/>
        </w:rPr>
        <w:t>, около 805 тыс. шт.</w:t>
      </w:r>
      <w:r w:rsidRPr="00A9358B">
        <w:rPr>
          <w:rFonts w:ascii="Times New Roman" w:hAnsi="Times New Roman" w:cs="Times New Roman"/>
          <w:sz w:val="28"/>
          <w:szCs w:val="28"/>
        </w:rPr>
        <w:t xml:space="preserve"> (</w:t>
      </w:r>
      <w:r w:rsidRPr="00A9358B">
        <w:rPr>
          <w:rFonts w:ascii="Times New Roman" w:hAnsi="Times New Roman" w:cs="Times New Roman"/>
          <w:bCs/>
          <w:sz w:val="28"/>
          <w:szCs w:val="28"/>
        </w:rPr>
        <w:t xml:space="preserve">в 2016 году –    </w:t>
      </w:r>
      <w:r w:rsidRPr="00A9358B">
        <w:rPr>
          <w:rFonts w:ascii="Times New Roman" w:hAnsi="Times New Roman" w:cs="Times New Roman"/>
          <w:sz w:val="28"/>
          <w:szCs w:val="28"/>
        </w:rPr>
        <w:t>664 тыс. шт.)</w:t>
      </w:r>
      <w:r w:rsidRPr="00A9358B">
        <w:rPr>
          <w:rFonts w:ascii="Times New Roman" w:hAnsi="Times New Roman" w:cs="Times New Roman"/>
          <w:bCs/>
          <w:sz w:val="28"/>
          <w:szCs w:val="28"/>
        </w:rPr>
        <w:t>, зараженной карантинными объектами подкарантинной продукции (см. Рис. 4, Рис. 5).</w:t>
      </w:r>
    </w:p>
    <w:p w:rsidR="00A10663" w:rsidRPr="00A9358B" w:rsidRDefault="00A10663" w:rsidP="00A10663">
      <w:pPr>
        <w:suppressAutoHyphens/>
        <w:ind w:right="-14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28950" cy="2219325"/>
            <wp:effectExtent l="0" t="0" r="0" b="0"/>
            <wp:docPr id="4" name="Объект 4" descr="Название: вава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9358B">
        <w:rPr>
          <w:rFonts w:ascii="Times New Roman" w:hAnsi="Times New Roman" w:cs="Times New Roman"/>
          <w:noProof/>
        </w:rPr>
        <w:drawing>
          <wp:inline distT="0" distB="0" distL="0" distR="0">
            <wp:extent cx="2924175" cy="2209800"/>
            <wp:effectExtent l="0" t="0" r="0" b="0"/>
            <wp:docPr id="5" name="Объект 5" descr="Название: вава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250" w:type="dxa"/>
        <w:tblLook w:val="04A0"/>
      </w:tblPr>
      <w:tblGrid>
        <w:gridCol w:w="4732"/>
        <w:gridCol w:w="4872"/>
      </w:tblGrid>
      <w:tr w:rsidR="00A10663" w:rsidRPr="00A9358B" w:rsidTr="001E509B">
        <w:tc>
          <w:tcPr>
            <w:tcW w:w="4732" w:type="dxa"/>
          </w:tcPr>
          <w:p w:rsidR="00A10663" w:rsidRPr="00A9358B" w:rsidRDefault="00A10663" w:rsidP="001E509B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Рис.4. Объем зараженной подкарантинной продукции (млн</w:t>
            </w:r>
            <w:proofErr w:type="gramStart"/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онн)</w:t>
            </w:r>
          </w:p>
        </w:tc>
        <w:tc>
          <w:tcPr>
            <w:tcW w:w="4872" w:type="dxa"/>
          </w:tcPr>
          <w:p w:rsidR="00A10663" w:rsidRPr="00A9358B" w:rsidRDefault="00A10663" w:rsidP="001E50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Рис.5. Объем зараженной подкарантинной продукции (тыс.шт.)</w:t>
            </w:r>
          </w:p>
        </w:tc>
      </w:tr>
    </w:tbl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территориальными управлениями Россельхознадзора контрольно-надзорных мероприятий в отношении ввозимой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территорию Российской Федерации выявлялась зараженная </w:t>
      </w:r>
      <w:proofErr w:type="spellStart"/>
      <w:r w:rsidRPr="00A9358B">
        <w:rPr>
          <w:rFonts w:ascii="Times New Roman" w:hAnsi="Times New Roman" w:cs="Times New Roman"/>
          <w:bCs/>
          <w:sz w:val="28"/>
          <w:szCs w:val="28"/>
        </w:rPr>
        <w:t>подкарантинная</w:t>
      </w:r>
      <w:proofErr w:type="spellEnd"/>
      <w:r w:rsidRPr="00A9358B">
        <w:rPr>
          <w:rFonts w:ascii="Times New Roman" w:hAnsi="Times New Roman" w:cs="Times New Roman"/>
          <w:bCs/>
          <w:sz w:val="28"/>
          <w:szCs w:val="28"/>
        </w:rPr>
        <w:t xml:space="preserve"> продукция, в отношении которой приняты следующие меры:</w:t>
      </w: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bCs/>
          <w:sz w:val="28"/>
          <w:szCs w:val="28"/>
        </w:rPr>
        <w:t xml:space="preserve">- обеззаражено - более 3,3 тыс. тонн, 3,2 тыс. штук (в 2016 году более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>3,6 тыс. тонн, 12,8 тыс. штук), подкарантинной продукции;</w:t>
      </w:r>
      <w:proofErr w:type="gramEnd"/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bCs/>
          <w:sz w:val="28"/>
          <w:szCs w:val="28"/>
        </w:rPr>
        <w:t xml:space="preserve">- уничтожено - более 2,4 тонн и более 540 тыс. шт. (в 2016 году более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>727 тонн и более 580 тыс. шт.);</w:t>
      </w: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bCs/>
          <w:sz w:val="28"/>
          <w:szCs w:val="28"/>
        </w:rPr>
        <w:t xml:space="preserve">- возвращено - более 3,2 тыс. тонн и 248 тыс. шт. (в 2016 году более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>3,7 тыс. тонн и 47 тыс. шт.);</w:t>
      </w: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8B">
        <w:rPr>
          <w:rFonts w:ascii="Times New Roman" w:hAnsi="Times New Roman" w:cs="Times New Roman"/>
          <w:bCs/>
          <w:sz w:val="28"/>
          <w:szCs w:val="28"/>
        </w:rPr>
        <w:t xml:space="preserve">- направлено на переработку по технологиям, обеспечивающим лишение семян карантинных сорных растений жизнеспособности - более 2,2 млн. тонн </w:t>
      </w:r>
      <w:r w:rsidRPr="00A9358B">
        <w:rPr>
          <w:rFonts w:ascii="Times New Roman" w:hAnsi="Times New Roman" w:cs="Times New Roman"/>
          <w:bCs/>
          <w:sz w:val="28"/>
          <w:szCs w:val="28"/>
        </w:rPr>
        <w:br/>
        <w:t>(в 2016 году более 2,3 млн. тонн).</w:t>
      </w:r>
    </w:p>
    <w:p w:rsidR="00A10663" w:rsidRPr="00A9358B" w:rsidRDefault="00A10663" w:rsidP="00A1066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В пунктах пропуска через государственную границу Российской Федерации и в местах завершения таможенных процедур должностными лицами территориальных управлений Россельхознадзора выявлено более 16,0</w:t>
      </w:r>
      <w:r w:rsidR="00ED47FF">
        <w:rPr>
          <w:rFonts w:ascii="Times New Roman" w:hAnsi="Times New Roman" w:cs="Times New Roman"/>
          <w:sz w:val="28"/>
          <w:szCs w:val="28"/>
        </w:rPr>
        <w:t> </w:t>
      </w:r>
      <w:r w:rsidRPr="00A9358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A9358B">
        <w:rPr>
          <w:rFonts w:ascii="Times New Roman" w:hAnsi="Times New Roman" w:cs="Times New Roman"/>
          <w:bCs/>
          <w:sz w:val="28"/>
          <w:szCs w:val="28"/>
        </w:rPr>
        <w:t xml:space="preserve">(в 2016 году – 15,8 тыс.) </w:t>
      </w:r>
      <w:r w:rsidRPr="00A9358B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в области карантина растений. Вынесено 15 720 постановлений о привлечении к административной ответственности на общую сумму </w:t>
      </w:r>
      <w:r w:rsidRPr="00A9358B">
        <w:rPr>
          <w:rFonts w:ascii="Times New Roman" w:hAnsi="Times New Roman" w:cs="Times New Roman"/>
          <w:iCs/>
          <w:sz w:val="28"/>
          <w:szCs w:val="28"/>
        </w:rPr>
        <w:t>более 26,1 млн. руб.</w:t>
      </w:r>
      <w:r w:rsidRPr="00A9358B">
        <w:rPr>
          <w:rFonts w:ascii="Times New Roman" w:hAnsi="Times New Roman" w:cs="Times New Roman"/>
          <w:bCs/>
          <w:sz w:val="28"/>
          <w:szCs w:val="28"/>
        </w:rPr>
        <w:t xml:space="preserve"> (в 2016 году – 44,2 млн. руб.),</w:t>
      </w:r>
      <w:r w:rsidRPr="00A9358B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9358B">
        <w:rPr>
          <w:rFonts w:ascii="Times New Roman" w:hAnsi="Times New Roman" w:cs="Times New Roman"/>
          <w:sz w:val="28"/>
          <w:szCs w:val="28"/>
        </w:rPr>
        <w:t>зыскано около 22 млн. руб.</w:t>
      </w:r>
      <w:r w:rsidRPr="00A9358B">
        <w:rPr>
          <w:rFonts w:ascii="Times New Roman" w:hAnsi="Times New Roman" w:cs="Times New Roman"/>
          <w:bCs/>
          <w:sz w:val="28"/>
          <w:szCs w:val="28"/>
        </w:rPr>
        <w:t xml:space="preserve"> (в 2016 году – 30,05 млн. руб.),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составила 84,3% </w:t>
      </w:r>
      <w:r w:rsidRPr="00A9358B">
        <w:rPr>
          <w:rFonts w:ascii="Times New Roman" w:hAnsi="Times New Roman" w:cs="Times New Roman"/>
          <w:bCs/>
          <w:sz w:val="28"/>
          <w:szCs w:val="28"/>
        </w:rPr>
        <w:t>(в 2016 году – 67,9%)</w:t>
      </w:r>
      <w:r w:rsidRPr="00A9358B">
        <w:rPr>
          <w:rFonts w:ascii="Times New Roman" w:hAnsi="Times New Roman" w:cs="Times New Roman"/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  <w:r w:rsidRPr="00A9358B">
        <w:rPr>
          <w:sz w:val="28"/>
          <w:szCs w:val="28"/>
        </w:rPr>
        <w:t xml:space="preserve">2.1.2. </w:t>
      </w:r>
      <w:proofErr w:type="gramStart"/>
      <w:r w:rsidRPr="00A9358B">
        <w:rPr>
          <w:sz w:val="28"/>
          <w:szCs w:val="28"/>
        </w:rPr>
        <w:t xml:space="preserve">В 2017 году в рамках государственного карантинного фитосанитарного контроля (надзора) (за исключением карантинного фитосанитарного контроля в пунктах пропуска через государственную границу Российской Федерации) проведено проверок 14 507 </w:t>
      </w:r>
      <w:r w:rsidRPr="00A9358B">
        <w:rPr>
          <w:bCs/>
          <w:sz w:val="28"/>
          <w:szCs w:val="28"/>
        </w:rPr>
        <w:t>(в 2016 году – 17 382)</w:t>
      </w:r>
      <w:r w:rsidRPr="00A9358B">
        <w:rPr>
          <w:sz w:val="28"/>
          <w:szCs w:val="28"/>
        </w:rPr>
        <w:t xml:space="preserve">, в том числе плановых проверок – 8 397 </w:t>
      </w:r>
      <w:r w:rsidRPr="00A9358B">
        <w:rPr>
          <w:bCs/>
          <w:sz w:val="28"/>
          <w:szCs w:val="28"/>
        </w:rPr>
        <w:t>(в 2016 году – 8 410)</w:t>
      </w:r>
      <w:r w:rsidRPr="00A9358B">
        <w:rPr>
          <w:sz w:val="28"/>
          <w:szCs w:val="28"/>
        </w:rPr>
        <w:t xml:space="preserve">, внеплановых – 6 110 </w:t>
      </w:r>
      <w:r w:rsidRPr="00A9358B">
        <w:rPr>
          <w:bCs/>
          <w:sz w:val="28"/>
          <w:szCs w:val="28"/>
        </w:rPr>
        <w:t>(в 2016 году – 8 972) (см. Рис. 6)</w:t>
      </w:r>
      <w:r w:rsidRPr="00A9358B">
        <w:rPr>
          <w:sz w:val="28"/>
          <w:szCs w:val="28"/>
        </w:rPr>
        <w:t xml:space="preserve">. </w:t>
      </w:r>
      <w:proofErr w:type="gramEnd"/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0150" cy="33432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0663" w:rsidRPr="00A9358B" w:rsidRDefault="00A10663" w:rsidP="00A10663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604"/>
      </w:tblGrid>
      <w:tr w:rsidR="00A10663" w:rsidRPr="00A9358B" w:rsidTr="001E509B">
        <w:tc>
          <w:tcPr>
            <w:tcW w:w="9604" w:type="dxa"/>
          </w:tcPr>
          <w:p w:rsidR="00A10663" w:rsidRPr="00A9358B" w:rsidRDefault="00A10663" w:rsidP="001E50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Рис.6. Количество проверок</w:t>
            </w:r>
          </w:p>
        </w:tc>
      </w:tr>
    </w:tbl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  <w:r w:rsidRPr="00A9358B">
        <w:rPr>
          <w:sz w:val="28"/>
          <w:szCs w:val="28"/>
        </w:rPr>
        <w:t xml:space="preserve">Выдано предписаний об устранении нарушений – 9 423 </w:t>
      </w:r>
      <w:r w:rsidRPr="00A9358B">
        <w:rPr>
          <w:bCs/>
          <w:sz w:val="28"/>
          <w:szCs w:val="28"/>
        </w:rPr>
        <w:t>(в 2016 году – 8 427) (см. Рис. 7)</w:t>
      </w:r>
      <w:r w:rsidRPr="00A9358B">
        <w:rPr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0663" w:rsidRPr="00A9358B" w:rsidRDefault="00A10663" w:rsidP="00A106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8B">
        <w:rPr>
          <w:rFonts w:ascii="Times New Roman" w:hAnsi="Times New Roman" w:cs="Times New Roman"/>
          <w:b/>
          <w:sz w:val="24"/>
          <w:szCs w:val="24"/>
        </w:rPr>
        <w:t>Рис.7. Количество предписаний</w:t>
      </w: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  <w:r w:rsidRPr="00A9358B">
        <w:rPr>
          <w:sz w:val="28"/>
          <w:szCs w:val="28"/>
        </w:rPr>
        <w:t xml:space="preserve">Выявлено свыше 35 тысяч нарушений законодательства в сфере карантина растений. </w:t>
      </w:r>
      <w:proofErr w:type="gramStart"/>
      <w:r w:rsidRPr="00A9358B">
        <w:rPr>
          <w:sz w:val="28"/>
          <w:szCs w:val="28"/>
        </w:rPr>
        <w:t xml:space="preserve">Наложено штрафов – 47,5 млн. руб. (в 2016 – 49,6 млн. руб.), взыскано 38,8 млн. руб. (в 2016 – 43 млн. руб.), процент </w:t>
      </w:r>
      <w:proofErr w:type="spellStart"/>
      <w:r w:rsidRPr="00A9358B">
        <w:rPr>
          <w:sz w:val="28"/>
          <w:szCs w:val="28"/>
        </w:rPr>
        <w:t>взыскиваемости</w:t>
      </w:r>
      <w:proofErr w:type="spellEnd"/>
      <w:r w:rsidRPr="00A9358B">
        <w:rPr>
          <w:sz w:val="28"/>
          <w:szCs w:val="28"/>
        </w:rPr>
        <w:t xml:space="preserve"> составил – 81,7% </w:t>
      </w:r>
      <w:r w:rsidRPr="00A9358B">
        <w:rPr>
          <w:bCs/>
          <w:sz w:val="28"/>
          <w:szCs w:val="28"/>
        </w:rPr>
        <w:t>(в 2016 году – 86,7%) (см. Рис. 8)</w:t>
      </w:r>
      <w:r w:rsidRPr="00A9358B">
        <w:rPr>
          <w:sz w:val="28"/>
          <w:szCs w:val="28"/>
        </w:rPr>
        <w:t xml:space="preserve">. </w:t>
      </w:r>
      <w:proofErr w:type="gramEnd"/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</w:p>
    <w:p w:rsidR="00A10663" w:rsidRPr="00A9358B" w:rsidRDefault="00A10663" w:rsidP="00A10663">
      <w:pPr>
        <w:pStyle w:val="ConsPlusNormal"/>
        <w:ind w:firstLine="0"/>
        <w:contextualSpacing/>
        <w:jc w:val="center"/>
        <w:rPr>
          <w:sz w:val="28"/>
          <w:szCs w:val="28"/>
        </w:rPr>
      </w:pPr>
      <w:r w:rsidRPr="00A9358B">
        <w:rPr>
          <w:noProof/>
          <w:sz w:val="28"/>
          <w:szCs w:val="28"/>
        </w:rPr>
        <w:lastRenderedPageBreak/>
        <w:drawing>
          <wp:inline distT="0" distB="0" distL="0" distR="0">
            <wp:extent cx="5591175" cy="4162425"/>
            <wp:effectExtent l="19050" t="0" r="95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0663" w:rsidRPr="00A9358B" w:rsidRDefault="00A10663" w:rsidP="00A106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8B">
        <w:rPr>
          <w:rFonts w:ascii="Times New Roman" w:hAnsi="Times New Roman" w:cs="Times New Roman"/>
          <w:b/>
          <w:sz w:val="24"/>
          <w:szCs w:val="24"/>
        </w:rPr>
        <w:t>Рис.8. Штрафы</w:t>
      </w: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  <w:r w:rsidRPr="00A9358B">
        <w:rPr>
          <w:sz w:val="28"/>
          <w:szCs w:val="28"/>
        </w:rPr>
        <w:t xml:space="preserve">2.1.3. С 2016 года проводятся плановые (рейдовые) осмотры, обследования, которые являются </w:t>
      </w:r>
      <w:r w:rsidRPr="00A9358B">
        <w:rPr>
          <w:rFonts w:eastAsiaTheme="minorHAnsi"/>
          <w:sz w:val="28"/>
          <w:szCs w:val="28"/>
          <w:lang w:eastAsia="en-US"/>
        </w:rPr>
        <w:t xml:space="preserve">мероприятиями по контролю, осуществляемыми без взаимодействия с юридическими лицами, индивидуальными предпринимателями и по итогам которых выдаются предостережения </w:t>
      </w:r>
      <w:r w:rsidRPr="00A9358B">
        <w:rPr>
          <w:sz w:val="28"/>
          <w:szCs w:val="28"/>
        </w:rPr>
        <w:t>о недопустимости нарушения обязательных требований</w:t>
      </w:r>
      <w:r w:rsidRPr="00A9358B">
        <w:rPr>
          <w:rFonts w:eastAsiaTheme="minorHAnsi"/>
          <w:sz w:val="28"/>
          <w:szCs w:val="28"/>
          <w:lang w:eastAsia="en-US"/>
        </w:rPr>
        <w:t xml:space="preserve">. Такие осмотры </w:t>
      </w:r>
      <w:r w:rsidRPr="00A9358B">
        <w:rPr>
          <w:sz w:val="28"/>
          <w:szCs w:val="28"/>
        </w:rPr>
        <w:t xml:space="preserve">способствуют профилактике правонарушений. В 2017 году проведено 6 264 осмотров (в 2016 году – 4098) </w:t>
      </w:r>
      <w:r w:rsidRPr="00A9358B">
        <w:rPr>
          <w:bCs/>
          <w:sz w:val="28"/>
          <w:szCs w:val="28"/>
        </w:rPr>
        <w:t>(см. Рис. 9)</w:t>
      </w:r>
      <w:r w:rsidRPr="00A9358B">
        <w:rPr>
          <w:sz w:val="28"/>
          <w:szCs w:val="28"/>
        </w:rPr>
        <w:t>.</w:t>
      </w:r>
    </w:p>
    <w:p w:rsidR="00A10663" w:rsidRPr="00A9358B" w:rsidRDefault="00A10663" w:rsidP="00A10663">
      <w:pPr>
        <w:pStyle w:val="ConsPlusNormal"/>
        <w:ind w:firstLine="0"/>
        <w:contextualSpacing/>
        <w:jc w:val="center"/>
        <w:rPr>
          <w:sz w:val="28"/>
          <w:szCs w:val="28"/>
        </w:rPr>
      </w:pPr>
      <w:r w:rsidRPr="00A9358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8B">
        <w:rPr>
          <w:rFonts w:ascii="Times New Roman" w:hAnsi="Times New Roman" w:cs="Times New Roman"/>
          <w:b/>
          <w:sz w:val="24"/>
          <w:szCs w:val="24"/>
        </w:rPr>
        <w:t>Рис.9. Количество плановых (рейдовых) осмотров, обследований</w:t>
      </w: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</w:p>
    <w:p w:rsidR="00A10663" w:rsidRPr="00A9358B" w:rsidRDefault="00A10663" w:rsidP="00A10663">
      <w:pPr>
        <w:pStyle w:val="ConsPlusNormal"/>
        <w:contextualSpacing/>
        <w:jc w:val="both"/>
        <w:rPr>
          <w:sz w:val="28"/>
          <w:szCs w:val="28"/>
        </w:rPr>
      </w:pPr>
      <w:r w:rsidRPr="00A9358B">
        <w:rPr>
          <w:sz w:val="28"/>
          <w:szCs w:val="28"/>
        </w:rPr>
        <w:lastRenderedPageBreak/>
        <w:t xml:space="preserve">2.1.4. С 01.01.2017 в соответствии с ч. 5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применяется такая профилактическая мера как предостережение о недопустимости нарушения обязательных требований. В 2017 году выдано 799 таких предостережений. За первый квартал 2018 года выдано 318 предостережений, что свидетельствует об усилении профилактической работы </w:t>
      </w:r>
      <w:r w:rsidRPr="00A9358B">
        <w:rPr>
          <w:bCs/>
          <w:sz w:val="28"/>
          <w:szCs w:val="28"/>
        </w:rPr>
        <w:t>(см. Рис. 10)</w:t>
      </w:r>
      <w:r w:rsidRPr="00A9358B">
        <w:rPr>
          <w:sz w:val="28"/>
          <w:szCs w:val="28"/>
        </w:rPr>
        <w:t>.</w:t>
      </w:r>
    </w:p>
    <w:p w:rsidR="00A10663" w:rsidRPr="00A9358B" w:rsidRDefault="00A10663" w:rsidP="00A10663">
      <w:pPr>
        <w:pStyle w:val="ConsPlusNormal"/>
        <w:ind w:firstLine="0"/>
        <w:contextualSpacing/>
        <w:jc w:val="center"/>
        <w:rPr>
          <w:sz w:val="28"/>
          <w:szCs w:val="28"/>
        </w:rPr>
      </w:pPr>
      <w:r w:rsidRPr="00A9358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8B">
        <w:rPr>
          <w:rFonts w:ascii="Times New Roman" w:hAnsi="Times New Roman" w:cs="Times New Roman"/>
          <w:b/>
          <w:sz w:val="24"/>
          <w:szCs w:val="24"/>
        </w:rPr>
        <w:t>Рис.10. Количество предостережений о недопустимости нарушения обязательных требований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2.1.5. Ущерб (в том числе недополученный урожай), причиненный ограниченно распространенными карантинными объектами, в 2016 году составил свыше 79 870 млн. руб. Ущерб б</w:t>
      </w:r>
      <w:r w:rsidR="0046780B">
        <w:rPr>
          <w:rFonts w:ascii="Times New Roman" w:hAnsi="Times New Roman" w:cs="Times New Roman"/>
          <w:sz w:val="28"/>
          <w:szCs w:val="28"/>
        </w:rPr>
        <w:t>ыл подсчитан специалистами ФГБУ </w:t>
      </w:r>
      <w:r w:rsidRPr="00A9358B">
        <w:rPr>
          <w:rFonts w:ascii="Times New Roman" w:hAnsi="Times New Roman" w:cs="Times New Roman"/>
          <w:sz w:val="28"/>
          <w:szCs w:val="28"/>
        </w:rPr>
        <w:t xml:space="preserve">«ВНИИКР» по следующим карантинным объектам: 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азиатская хлопковая совка;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американская белая бабочка; 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западный цветочный калифорнийский </w:t>
      </w:r>
      <w:proofErr w:type="spellStart"/>
      <w:r w:rsidRPr="00A9358B">
        <w:rPr>
          <w:sz w:val="28"/>
          <w:szCs w:val="28"/>
        </w:rPr>
        <w:t>трипс</w:t>
      </w:r>
      <w:proofErr w:type="spellEnd"/>
      <w:r w:rsidRPr="00A9358B">
        <w:rPr>
          <w:sz w:val="28"/>
          <w:szCs w:val="28"/>
        </w:rPr>
        <w:t>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восточная плодожорка;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восточная каштановая орехотворка;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калифорнийская щитовка;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картофельная моль;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персиковая плодожорка;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табачная </w:t>
      </w:r>
      <w:proofErr w:type="spellStart"/>
      <w:r w:rsidRPr="00A9358B">
        <w:rPr>
          <w:sz w:val="28"/>
          <w:szCs w:val="28"/>
        </w:rPr>
        <w:t>белокрылка</w:t>
      </w:r>
      <w:proofErr w:type="spellEnd"/>
      <w:r w:rsidRPr="00A9358B">
        <w:rPr>
          <w:sz w:val="28"/>
          <w:szCs w:val="28"/>
        </w:rPr>
        <w:t>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томатная моль;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филлоксера;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</w:t>
      </w:r>
      <w:proofErr w:type="spellStart"/>
      <w:r w:rsidRPr="00A9358B">
        <w:rPr>
          <w:sz w:val="28"/>
          <w:szCs w:val="28"/>
        </w:rPr>
        <w:t>фомопсис</w:t>
      </w:r>
      <w:proofErr w:type="spellEnd"/>
      <w:r w:rsidRPr="00A9358B">
        <w:rPr>
          <w:sz w:val="28"/>
          <w:szCs w:val="28"/>
        </w:rPr>
        <w:t xml:space="preserve"> подсолнечника;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бактериальный ожог плодовых культур;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золотистая картофельная нематода;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соевая </w:t>
      </w:r>
      <w:proofErr w:type="spellStart"/>
      <w:r w:rsidRPr="00A9358B">
        <w:rPr>
          <w:sz w:val="28"/>
          <w:szCs w:val="28"/>
        </w:rPr>
        <w:t>цистообразующая</w:t>
      </w:r>
      <w:proofErr w:type="spellEnd"/>
      <w:r w:rsidRPr="00A9358B">
        <w:rPr>
          <w:sz w:val="28"/>
          <w:szCs w:val="28"/>
        </w:rPr>
        <w:t xml:space="preserve"> нематода;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lastRenderedPageBreak/>
        <w:t>- амброзия полыннолистная;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амброзия трехраздельная;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паслен колючий;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>- горчак ползучий;</w:t>
      </w:r>
    </w:p>
    <w:p w:rsidR="00A10663" w:rsidRPr="00A9358B" w:rsidRDefault="00A10663" w:rsidP="00A10663">
      <w:pPr>
        <w:pStyle w:val="Default"/>
        <w:ind w:firstLine="709"/>
        <w:rPr>
          <w:sz w:val="28"/>
          <w:szCs w:val="28"/>
        </w:rPr>
      </w:pPr>
      <w:r w:rsidRPr="00A9358B">
        <w:rPr>
          <w:sz w:val="28"/>
          <w:szCs w:val="28"/>
        </w:rPr>
        <w:t xml:space="preserve">- повилики рода </w:t>
      </w:r>
      <w:proofErr w:type="spellStart"/>
      <w:r w:rsidRPr="00A9358B">
        <w:rPr>
          <w:sz w:val="28"/>
          <w:szCs w:val="28"/>
        </w:rPr>
        <w:t>Cuscuta</w:t>
      </w:r>
      <w:proofErr w:type="spellEnd"/>
      <w:r w:rsidRPr="00A9358B">
        <w:rPr>
          <w:sz w:val="28"/>
          <w:szCs w:val="28"/>
        </w:rPr>
        <w:t xml:space="preserve"> </w:t>
      </w:r>
      <w:proofErr w:type="spellStart"/>
      <w:r w:rsidRPr="00A9358B">
        <w:rPr>
          <w:sz w:val="28"/>
          <w:szCs w:val="28"/>
        </w:rPr>
        <w:t>spp</w:t>
      </w:r>
      <w:proofErr w:type="spellEnd"/>
      <w:r w:rsidRPr="00A9358B">
        <w:rPr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Ущерб, причиненный указанными объектами в 2017 году, в настоящее время подсчитывается.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2.2. Состояние профилактической работы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10663" w:rsidRPr="00A9358B" w:rsidRDefault="00A10663" w:rsidP="00A10663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A9358B">
        <w:rPr>
          <w:sz w:val="28"/>
          <w:szCs w:val="28"/>
          <w:lang w:eastAsia="en-US"/>
        </w:rPr>
        <w:t xml:space="preserve">2.2.1. </w:t>
      </w:r>
      <w:proofErr w:type="gramStart"/>
      <w:r w:rsidRPr="00A9358B">
        <w:rPr>
          <w:sz w:val="28"/>
          <w:szCs w:val="28"/>
          <w:lang w:eastAsia="en-US"/>
        </w:rPr>
        <w:t xml:space="preserve">Россельхознадзором и его территориальными управлениями в рамках реализации Программы в 2017 году регулярно публиковалась информация </w:t>
      </w:r>
      <w:r w:rsidRPr="00A9358B">
        <w:rPr>
          <w:sz w:val="28"/>
          <w:szCs w:val="28"/>
        </w:rPr>
        <w:t xml:space="preserve">в рамках государственного карантинного фитосанитарного контроля (надзора) </w:t>
      </w:r>
      <w:r w:rsidRPr="00A9358B">
        <w:rPr>
          <w:sz w:val="28"/>
          <w:szCs w:val="28"/>
          <w:lang w:eastAsia="en-US"/>
        </w:rPr>
        <w:t>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</w:t>
      </w:r>
      <w:proofErr w:type="gramEnd"/>
      <w:r w:rsidRPr="00A9358B">
        <w:rPr>
          <w:sz w:val="28"/>
          <w:szCs w:val="28"/>
          <w:lang w:eastAsia="en-US"/>
        </w:rPr>
        <w:t xml:space="preserve"> требований законодательства о карантине растений.</w:t>
      </w:r>
    </w:p>
    <w:p w:rsidR="00A10663" w:rsidRPr="00A9358B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проведенных профилактических мероприятий – 35662 </w:t>
      </w:r>
      <w:r w:rsidRPr="00A9358B">
        <w:rPr>
          <w:rFonts w:ascii="Times New Roman" w:hAnsi="Times New Roman" w:cs="Times New Roman"/>
          <w:sz w:val="28"/>
          <w:szCs w:val="28"/>
        </w:rPr>
        <w:t>(в 2016 году – 18370)</w:t>
      </w: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субъектов, в отношении которых проведены профилактические мероприятия – 48217 </w:t>
      </w:r>
      <w:r w:rsidRPr="00A9358B">
        <w:rPr>
          <w:rFonts w:ascii="Times New Roman" w:hAnsi="Times New Roman" w:cs="Times New Roman"/>
          <w:sz w:val="28"/>
          <w:szCs w:val="28"/>
        </w:rPr>
        <w:t>(в 2016 году – 33264)</w:t>
      </w: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профилактических мероприятий, проведенных с привлечением экспертных организаций и экспертов – 117 </w:t>
      </w:r>
      <w:r w:rsidRPr="00A9358B">
        <w:rPr>
          <w:rFonts w:ascii="Times New Roman" w:hAnsi="Times New Roman" w:cs="Times New Roman"/>
          <w:sz w:val="28"/>
          <w:szCs w:val="28"/>
        </w:rPr>
        <w:t>(в 2016 году – 99)</w:t>
      </w:r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663" w:rsidRPr="00195DA3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в сфере карантина растений,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 (публикаций в СМИ (газеты, журналы); публикаций в информационно-телекоммуникационной сети «Интернет», в т.ч. </w:t>
      </w:r>
      <w:r w:rsidRPr="00195DA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6780B" w:rsidRPr="00195DA3">
        <w:rPr>
          <w:rFonts w:ascii="Times New Roman" w:eastAsia="Times New Roman" w:hAnsi="Times New Roman" w:cs="Times New Roman"/>
          <w:sz w:val="28"/>
          <w:szCs w:val="28"/>
        </w:rPr>
        <w:t xml:space="preserve"> официальных</w:t>
      </w:r>
      <w:r w:rsidRPr="00195DA3">
        <w:rPr>
          <w:rFonts w:ascii="Times New Roman" w:eastAsia="Times New Roman" w:hAnsi="Times New Roman" w:cs="Times New Roman"/>
          <w:sz w:val="28"/>
          <w:szCs w:val="28"/>
        </w:rPr>
        <w:t xml:space="preserve"> сайтах Россельхознадзора и его территориальных органов;</w:t>
      </w:r>
      <w:proofErr w:type="gramEnd"/>
      <w:r w:rsidRPr="00195DA3">
        <w:rPr>
          <w:rFonts w:ascii="Times New Roman" w:eastAsia="Times New Roman" w:hAnsi="Times New Roman" w:cs="Times New Roman"/>
          <w:sz w:val="28"/>
          <w:szCs w:val="28"/>
        </w:rPr>
        <w:t xml:space="preserve"> выступлений на радио, телевидении, интервью) – 31487 </w:t>
      </w:r>
      <w:r w:rsidRPr="00195DA3">
        <w:rPr>
          <w:rFonts w:ascii="Times New Roman" w:hAnsi="Times New Roman" w:cs="Times New Roman"/>
          <w:sz w:val="28"/>
          <w:szCs w:val="28"/>
        </w:rPr>
        <w:t>(в 2016 году – 29322)</w:t>
      </w:r>
      <w:r w:rsidRPr="00195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663" w:rsidRPr="00195DA3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A3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предостережений о недопустимости нарушения обязательных требований – 799.</w:t>
      </w:r>
    </w:p>
    <w:p w:rsidR="00A10663" w:rsidRPr="00195DA3" w:rsidRDefault="00A10663" w:rsidP="00A10663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195DA3">
        <w:rPr>
          <w:sz w:val="28"/>
          <w:szCs w:val="28"/>
          <w:lang w:eastAsia="en-US"/>
        </w:rPr>
        <w:t>2.2.2. Также территориальными управлениями Россельхознадзора проводится работа по размещению на</w:t>
      </w:r>
      <w:r w:rsidR="0046780B" w:rsidRPr="00195DA3">
        <w:rPr>
          <w:sz w:val="28"/>
          <w:szCs w:val="28"/>
          <w:lang w:eastAsia="en-US"/>
        </w:rPr>
        <w:t xml:space="preserve"> </w:t>
      </w:r>
      <w:r w:rsidR="0046780B" w:rsidRPr="00195DA3">
        <w:rPr>
          <w:sz w:val="28"/>
          <w:szCs w:val="28"/>
        </w:rPr>
        <w:t>официальных</w:t>
      </w:r>
      <w:r w:rsidRPr="00195DA3">
        <w:rPr>
          <w:sz w:val="28"/>
          <w:szCs w:val="28"/>
          <w:lang w:eastAsia="en-US"/>
        </w:rPr>
        <w:t xml:space="preserve"> сайтах ответов/разъяснений по часто задаваемым вопросам в сфере </w:t>
      </w:r>
      <w:r w:rsidRPr="00195DA3">
        <w:rPr>
          <w:sz w:val="28"/>
          <w:szCs w:val="28"/>
        </w:rPr>
        <w:t>государственного карантинного фитосанитарного контроля (надзора)</w:t>
      </w:r>
      <w:r w:rsidRPr="00195DA3">
        <w:rPr>
          <w:sz w:val="28"/>
          <w:szCs w:val="28"/>
          <w:lang w:eastAsia="en-US"/>
        </w:rPr>
        <w:t>.</w:t>
      </w:r>
    </w:p>
    <w:p w:rsidR="00A10663" w:rsidRPr="00A9358B" w:rsidRDefault="00A10663" w:rsidP="00A106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DA3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8.2 Закона № 294-ФЗ</w:t>
      </w:r>
      <w:r w:rsidRPr="00195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46780B" w:rsidRPr="00195D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780B" w:rsidRPr="00195DA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195D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сайте Россельхознадзора размещен Перечень правовых</w:t>
      </w:r>
      <w:r w:rsidRPr="00A9358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актов и их отдельных частей (положений), содержащих обязательные требования, соблюдение которых оценивается при проведении Россельхознадзором </w:t>
      </w:r>
      <w:r w:rsidRPr="00A935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мероприятий по государственному карантинному фитосанитарному контролю (надзору) (</w:t>
      </w:r>
      <w:hyperlink r:id="rId17" w:history="1">
        <w:r w:rsidRPr="00A9358B">
          <w:rPr>
            <w:rStyle w:val="a3"/>
            <w:rFonts w:ascii="Times New Roman" w:hAnsi="Times New Roman" w:cs="Times New Roman"/>
            <w:sz w:val="28"/>
            <w:szCs w:val="28"/>
          </w:rPr>
          <w:t>http://www.fsvps.ru/fsvps/laws/class/14/108</w:t>
        </w:r>
      </w:hyperlink>
      <w:r w:rsidRPr="00A9358B">
        <w:rPr>
          <w:rFonts w:ascii="Times New Roman" w:hAnsi="Times New Roman" w:cs="Times New Roman"/>
          <w:sz w:val="28"/>
          <w:szCs w:val="28"/>
        </w:rPr>
        <w:t>).</w:t>
      </w:r>
    </w:p>
    <w:p w:rsidR="00A10663" w:rsidRPr="00A9358B" w:rsidRDefault="00A10663" w:rsidP="00A106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Во исполнение пункта 2 части 2 статьи 8.2 Закона № 294-ФЗ на</w:t>
      </w:r>
      <w:r w:rsidR="0064409A">
        <w:rPr>
          <w:rFonts w:ascii="Times New Roman" w:hAnsi="Times New Roman" w:cs="Times New Roman"/>
          <w:sz w:val="28"/>
          <w:szCs w:val="28"/>
        </w:rPr>
        <w:t xml:space="preserve"> </w:t>
      </w:r>
      <w:r w:rsidR="0064409A" w:rsidRPr="00195DA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9358B">
        <w:rPr>
          <w:rFonts w:ascii="Times New Roman" w:hAnsi="Times New Roman" w:cs="Times New Roman"/>
          <w:sz w:val="28"/>
          <w:szCs w:val="28"/>
        </w:rPr>
        <w:t xml:space="preserve"> сайте Службы размещаются разъяснения нормативных правовых актов (</w:t>
      </w:r>
      <w:hyperlink r:id="rId18" w:history="1">
        <w:r w:rsidRPr="00A9358B">
          <w:rPr>
            <w:rStyle w:val="a3"/>
            <w:rFonts w:ascii="Times New Roman" w:hAnsi="Times New Roman" w:cs="Times New Roman"/>
            <w:sz w:val="28"/>
            <w:szCs w:val="28"/>
          </w:rPr>
          <w:t>http://www.fsvps.ru/fsvps/ereception/faq.html</w:t>
        </w:r>
      </w:hyperlink>
      <w:r w:rsidRPr="00A9358B">
        <w:rPr>
          <w:rFonts w:ascii="Times New Roman" w:hAnsi="Times New Roman" w:cs="Times New Roman"/>
          <w:sz w:val="28"/>
          <w:szCs w:val="28"/>
        </w:rPr>
        <w:t>).</w:t>
      </w:r>
      <w:r w:rsidRPr="00A9358B">
        <w:rPr>
          <w:rFonts w:ascii="Times New Roman" w:hAnsi="Times New Roman" w:cs="Times New Roman"/>
        </w:rPr>
        <w:t xml:space="preserve"> </w:t>
      </w:r>
    </w:p>
    <w:p w:rsidR="00A10663" w:rsidRPr="00A9358B" w:rsidRDefault="00A10663" w:rsidP="00A106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На</w:t>
      </w:r>
      <w:r w:rsidR="0064409A">
        <w:rPr>
          <w:rFonts w:ascii="Times New Roman" w:hAnsi="Times New Roman" w:cs="Times New Roman"/>
          <w:sz w:val="28"/>
          <w:szCs w:val="28"/>
        </w:rPr>
        <w:t xml:space="preserve"> </w:t>
      </w:r>
      <w:r w:rsidR="0064409A" w:rsidRPr="00195DA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9358B">
        <w:rPr>
          <w:rFonts w:ascii="Times New Roman" w:hAnsi="Times New Roman" w:cs="Times New Roman"/>
          <w:sz w:val="28"/>
          <w:szCs w:val="28"/>
        </w:rPr>
        <w:t xml:space="preserve"> сайте Службы публикуются сведения о проводимых публичных мероприятиях, а также о результатах правоприменительной практики (</w:t>
      </w:r>
      <w:hyperlink r:id="rId19" w:history="1">
        <w:r w:rsidRPr="00A9358B">
          <w:rPr>
            <w:rStyle w:val="a3"/>
            <w:rFonts w:ascii="Times New Roman" w:hAnsi="Times New Roman" w:cs="Times New Roman"/>
            <w:sz w:val="28"/>
            <w:szCs w:val="28"/>
          </w:rPr>
          <w:t>http://www.fsvps.ru/fsvps/practice/doklad.html</w:t>
        </w:r>
      </w:hyperlink>
      <w:r w:rsidRPr="00A9358B">
        <w:rPr>
          <w:rFonts w:ascii="Times New Roman" w:hAnsi="Times New Roman" w:cs="Times New Roman"/>
          <w:sz w:val="28"/>
          <w:szCs w:val="28"/>
        </w:rPr>
        <w:t>) (пункт 3 части 2 статьи 8.2 Закона № 294-ФЗ).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акты в сфере </w:t>
      </w:r>
      <w:r w:rsidRPr="00A9358B">
        <w:rPr>
          <w:rFonts w:ascii="Times New Roman" w:hAnsi="Times New Roman" w:cs="Times New Roman"/>
          <w:sz w:val="28"/>
          <w:szCs w:val="28"/>
        </w:rPr>
        <w:t xml:space="preserve">государственного карантинного фитосанитарного контроля (надзора) размещены по адресу: </w:t>
      </w:r>
      <w:hyperlink r:id="rId20" w:history="1">
        <w:r w:rsidRPr="00A9358B">
          <w:rPr>
            <w:rStyle w:val="a3"/>
            <w:rFonts w:ascii="Times New Roman" w:hAnsi="Times New Roman" w:cs="Times New Roman"/>
            <w:sz w:val="28"/>
            <w:szCs w:val="28"/>
          </w:rPr>
          <w:t>http://fsvps.ru/fsvps/laws/class/20/65</w:t>
        </w:r>
      </w:hyperlink>
      <w:r w:rsidRPr="00A935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663" w:rsidRPr="00A9358B" w:rsidRDefault="00A10663" w:rsidP="00A1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8B">
        <w:rPr>
          <w:rFonts w:ascii="Times New Roman" w:eastAsia="Calibri" w:hAnsi="Times New Roman" w:cs="Times New Roman"/>
          <w:sz w:val="28"/>
          <w:szCs w:val="28"/>
        </w:rPr>
        <w:t>2.2.3. Р</w:t>
      </w:r>
      <w:r w:rsidRPr="00A9358B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 </w:t>
      </w:r>
      <w:r w:rsidRPr="00A9358B">
        <w:rPr>
          <w:rFonts w:ascii="Times New Roman" w:hAnsi="Times New Roman" w:cs="Times New Roman"/>
          <w:sz w:val="28"/>
          <w:szCs w:val="28"/>
        </w:rPr>
        <w:t xml:space="preserve">проект приказа Россельхознадзора </w:t>
      </w:r>
      <w:r w:rsidRPr="00A9358B">
        <w:rPr>
          <w:rFonts w:ascii="Times New Roman" w:eastAsia="Calibri" w:hAnsi="Times New Roman" w:cs="Times New Roman"/>
          <w:sz w:val="28"/>
          <w:szCs w:val="28"/>
        </w:rPr>
        <w:t>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надзору, при проведении плановых проверок в рамках осуществления федерального государственного карантинного фитосанитарного контроля (надзора)», содержащий</w:t>
      </w:r>
      <w:r w:rsidRPr="00A9358B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проверочные листы по следующим видам деятельности: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 xml:space="preserve">- </w:t>
      </w:r>
      <w:proofErr w:type="spellStart"/>
      <w:r w:rsidRPr="00A9358B">
        <w:rPr>
          <w:color w:val="000000"/>
          <w:sz w:val="28"/>
          <w:szCs w:val="28"/>
        </w:rPr>
        <w:t>подкарантинные</w:t>
      </w:r>
      <w:proofErr w:type="spellEnd"/>
      <w:r w:rsidRPr="00A9358B">
        <w:rPr>
          <w:color w:val="000000"/>
          <w:sz w:val="28"/>
          <w:szCs w:val="28"/>
        </w:rPr>
        <w:t xml:space="preserve"> объекты, использующие (на которых используются) технологии, обеспечивающие лишение карантинных объектов жизнеспособности, и внесенные реестр </w:t>
      </w:r>
      <w:proofErr w:type="spellStart"/>
      <w:r w:rsidRPr="00A9358B">
        <w:rPr>
          <w:color w:val="000000"/>
          <w:sz w:val="28"/>
          <w:szCs w:val="28"/>
        </w:rPr>
        <w:t>подкарантинных</w:t>
      </w:r>
      <w:proofErr w:type="spellEnd"/>
      <w:r w:rsidRPr="00A9358B">
        <w:rPr>
          <w:color w:val="000000"/>
          <w:sz w:val="28"/>
          <w:szCs w:val="28"/>
        </w:rPr>
        <w:t xml:space="preserve"> объектов, использующих технологии, обеспечивающие лишение карантинных объектов жизнеспособности;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производство (посев и выращивание) подкарантинной продукции из импортного семенного и посадочного материала;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производство (посев и выращивание), хранение и (или) реализация отечественного семенного и посадочного материала;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производство, хранение и (или) реализация отечественного зерна;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производство, хранение и (или) реализация подкарантинной продукции импортного происхождения, за исключением зерна, семенного и посадочного материала;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хранение и (или) реализация импортного зерна;</w:t>
      </w:r>
    </w:p>
    <w:p w:rsidR="00A10663" w:rsidRPr="00A9358B" w:rsidRDefault="00A10663" w:rsidP="00A10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58B">
        <w:rPr>
          <w:color w:val="000000"/>
          <w:sz w:val="28"/>
          <w:szCs w:val="28"/>
        </w:rPr>
        <w:t>- хранение и (или) реализация импортного семенного и посадочного материала.</w:t>
      </w:r>
    </w:p>
    <w:p w:rsidR="00A10663" w:rsidRPr="00A9358B" w:rsidRDefault="00A10663" w:rsidP="00A1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приказа одобрен Общественно-деловым советом </w:t>
      </w:r>
      <w:r w:rsidRPr="00A9358B">
        <w:rPr>
          <w:rFonts w:ascii="Times New Roman" w:hAnsi="Times New Roman" w:cs="Times New Roman"/>
          <w:sz w:val="28"/>
          <w:szCs w:val="28"/>
        </w:rPr>
        <w:t xml:space="preserve">приоритетной программы «Реформа контрольной и надзорной деятельности» </w:t>
      </w:r>
      <w:r w:rsidRPr="00A9358B">
        <w:rPr>
          <w:rFonts w:ascii="Times New Roman" w:hAnsi="Times New Roman" w:cs="Times New Roman"/>
          <w:color w:val="000000"/>
          <w:sz w:val="28"/>
          <w:szCs w:val="28"/>
        </w:rPr>
        <w:t xml:space="preserve">и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09.11.2017 № 73(13) под председательством Министра Российской Федерации М.А. </w:t>
      </w:r>
      <w:proofErr w:type="spellStart"/>
      <w:r w:rsidRPr="00A9358B">
        <w:rPr>
          <w:rFonts w:ascii="Times New Roman" w:hAnsi="Times New Roman" w:cs="Times New Roman"/>
          <w:color w:val="000000"/>
          <w:sz w:val="28"/>
          <w:szCs w:val="28"/>
        </w:rPr>
        <w:t>Абызова</w:t>
      </w:r>
      <w:proofErr w:type="spellEnd"/>
      <w:r w:rsidRPr="00A9358B">
        <w:rPr>
          <w:rFonts w:ascii="Times New Roman" w:hAnsi="Times New Roman" w:cs="Times New Roman"/>
          <w:color w:val="000000"/>
          <w:sz w:val="28"/>
          <w:szCs w:val="28"/>
        </w:rPr>
        <w:t xml:space="preserve"> и в настоящее время </w:t>
      </w:r>
      <w:r w:rsidRPr="00A9358B">
        <w:rPr>
          <w:rFonts w:ascii="Times New Roman" w:hAnsi="Times New Roman" w:cs="Times New Roman"/>
          <w:sz w:val="28"/>
          <w:szCs w:val="28"/>
        </w:rPr>
        <w:t>находится в Минсельхозе России на согласовании.</w:t>
      </w:r>
      <w:proofErr w:type="gramEnd"/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</w:rPr>
      </w:pPr>
      <w:r w:rsidRPr="00A9358B">
        <w:rPr>
          <w:rFonts w:ascii="Times New Roman" w:hAnsi="Times New Roman" w:cs="Times New Roman"/>
          <w:sz w:val="28"/>
        </w:rPr>
        <w:lastRenderedPageBreak/>
        <w:t xml:space="preserve">2.3. Проблемы, на решение которых направлена Программа, и </w:t>
      </w: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возможные варианты их решения</w:t>
      </w:r>
    </w:p>
    <w:p w:rsidR="00A10663" w:rsidRPr="00A9358B" w:rsidRDefault="00A10663" w:rsidP="00A10663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A9358B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приходится на статью 10.3 КоАП РФ (нарушение правил производства, заготовки, перевозки, хранения, переработки, использования и реализации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груза).</w:t>
      </w:r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Как правило, это нарушение обязательных требований: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sz w:val="28"/>
          <w:szCs w:val="28"/>
        </w:rPr>
        <w:t xml:space="preserve">- статьи 8 Федерального закона от 15.07.2000 № 99-ФЗ «О карантине растений», когда хозяйствующие субъекты осуществляют ввоз в свободные от карантинных объектов зоны, вывоз из карантинных фитосанитарных зон и перевозки </w:t>
      </w:r>
      <w:hyperlink r:id="rId21" w:history="1">
        <w:proofErr w:type="spellStart"/>
        <w:r w:rsidRPr="00A9358B">
          <w:rPr>
            <w:rFonts w:ascii="Times New Roman" w:hAnsi="Times New Roman" w:cs="Times New Roman"/>
            <w:sz w:val="28"/>
            <w:szCs w:val="28"/>
          </w:rPr>
          <w:t>подкарантинной</w:t>
        </w:r>
        <w:proofErr w:type="spellEnd"/>
        <w:r w:rsidRPr="00A9358B">
          <w:rPr>
            <w:rFonts w:ascii="Times New Roman" w:hAnsi="Times New Roman" w:cs="Times New Roman"/>
            <w:sz w:val="28"/>
            <w:szCs w:val="28"/>
          </w:rPr>
          <w:t xml:space="preserve"> продукции</w:t>
        </w:r>
      </w:hyperlink>
      <w:r w:rsidRPr="00A93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груза), произведенной на территории Российской Федерации, в случаях, предусмотренных правилами и нормами обеспечения карантина растений, без выданного в установленном порядке карантинного сертификата, удостоверяющего соответствие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груза) требованиям правил и норм обеспечения карантина растений;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sz w:val="28"/>
          <w:szCs w:val="28"/>
        </w:rPr>
        <w:t xml:space="preserve">- пункта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подкарантинные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</w:t>
      </w:r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власти, осуществляющего функции по контролю и надзору в области карантина растений, о доставке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sz w:val="28"/>
          <w:szCs w:val="28"/>
        </w:rPr>
        <w:t xml:space="preserve">По статье 10.2 КоАП РФ наибольшее количество нарушений составляет нарушение пункта 3.1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Комиссии Таможенного союза от 18.06.2010 № 318 «Об обеспечении карантина растений в Евразийском экономическом союзе», согласно которому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продукция высокого фитосанитарного риска ввозится на таможенную территорию Евразийского экономического союза в сопровождении фитосанитарного сертификата</w:t>
      </w:r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на ввозимую партию указанной продукции.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Большинство нарушений по статье 10.1 КоАП РФ составляют нарушения обязательных требований Правил проведения карантинных фитосанитарных обследований, утвержденных приказом Мин</w:t>
      </w:r>
      <w:r w:rsidR="0064409A">
        <w:rPr>
          <w:rFonts w:ascii="Times New Roman" w:hAnsi="Times New Roman" w:cs="Times New Roman"/>
          <w:sz w:val="28"/>
          <w:szCs w:val="28"/>
        </w:rPr>
        <w:t>сельхоза России от 22.04.2009 № </w:t>
      </w:r>
      <w:r w:rsidRPr="00A9358B">
        <w:rPr>
          <w:rFonts w:ascii="Times New Roman" w:hAnsi="Times New Roman" w:cs="Times New Roman"/>
          <w:sz w:val="28"/>
          <w:szCs w:val="28"/>
        </w:rPr>
        <w:t>160, а именно не</w:t>
      </w:r>
      <w:r w:rsidR="0064409A">
        <w:rPr>
          <w:rFonts w:ascii="Times New Roman" w:hAnsi="Times New Roman" w:cs="Times New Roman"/>
          <w:sz w:val="28"/>
          <w:szCs w:val="28"/>
        </w:rPr>
        <w:t xml:space="preserve"> </w:t>
      </w:r>
      <w:r w:rsidRPr="00A9358B">
        <w:rPr>
          <w:rFonts w:ascii="Times New Roman" w:hAnsi="Times New Roman" w:cs="Times New Roman"/>
          <w:sz w:val="28"/>
          <w:szCs w:val="28"/>
        </w:rPr>
        <w:t xml:space="preserve">проведение систематических карантинных фитосанитарных обследований, отсутствие утвержденного владельцами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объектов плана проведения таких обследований и распорядительного документа о назначении ответственного за проведение таких обследований.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lastRenderedPageBreak/>
        <w:t>Одной из причин допущения большого количества нарушений является низкий размер административного штрафа по всем вышеуказанных статьям КоАП РФ, который на граждан не превышает пятисот рублей, на индивидуальных предпринимателей и должностных лиц – одной тысячи рублей, а на юридических лиц – десяти тысяч рублей. Причиной большого количества нарушений по статье 10.3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 293.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2.3.2. По итогам 2016-2017 гг. наблюдается следующая динамика изменения площадей, занятых карантинными объектами: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- 2016 году были выявлены новые очаги и установлены новые карантинные фитосанитарные зоны по 25 карантинным объектам (площадь свыше 917 тыс. га). Упразднены зоны по 21 карантинному объекту (площадь упраздненных зон составила свыше 90 млн. га);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- в 2017 году были выявлены новые очаги и установлены новые карантинные фитосанитарные зоны по 20 карантинным объектам (площадь свыше 1 млн. га). Упразднены зоны по 28 карантинным объектам (площадь упраздненных зон составила свыше 6 млн. га)</w:t>
      </w: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A9358B">
        <w:rPr>
          <w:sz w:val="28"/>
          <w:szCs w:val="28"/>
          <w:lang w:val="ru-RU"/>
        </w:rPr>
        <w:t xml:space="preserve">2.3.3. Основными причинами большей </w:t>
      </w:r>
      <w:proofErr w:type="gramStart"/>
      <w:r w:rsidRPr="00A9358B">
        <w:rPr>
          <w:sz w:val="28"/>
          <w:szCs w:val="28"/>
          <w:lang w:val="ru-RU"/>
        </w:rPr>
        <w:t>части нарушений требований законодательства Российской Федерации</w:t>
      </w:r>
      <w:proofErr w:type="gramEnd"/>
      <w:r w:rsidRPr="00A9358B">
        <w:rPr>
          <w:sz w:val="28"/>
          <w:szCs w:val="28"/>
          <w:lang w:val="ru-RU"/>
        </w:rPr>
        <w:t xml:space="preserve"> в сфере карантина растений, выявляемых Россельхознадзором, являются: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1) незнание поднадзорными субъектами законодательства Российской Федерации в сфере карантина растений, а также нежелание  недобросовестных хозяйствующих субъектов платить за проведение исследований в тех случаях, когда такие исследования необходимы;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2) недостаточная жесткость мер административного наказания, предусмотренных законодательством (размер административного штрафа по статьям 10.1-10.3 КоАП РФ не превышает на граждан пятисот рублей, на индивидуальных предпринимателей и должностных лиц – одной тысячи рублей, а на юридических лиц – десяти тысяч рублей</w:t>
      </w:r>
      <w:proofErr w:type="gramStart"/>
      <w:r w:rsidRPr="00A9358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A9358B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58B">
        <w:rPr>
          <w:rFonts w:ascii="Times New Roman" w:hAnsi="Times New Roman" w:cs="Times New Roman"/>
          <w:sz w:val="28"/>
          <w:szCs w:val="28"/>
        </w:rPr>
        <w:t>урегулированность</w:t>
      </w:r>
      <w:proofErr w:type="spellEnd"/>
      <w:r w:rsidRPr="00A9358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сфере карантина растений;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4) недостаточное знание инспекторским составом законодательства Российской Федерации в сфере государственного карантинного фитосанитарного контроля (надзора).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Возможными вариантами их решения</w:t>
      </w:r>
      <w:r w:rsidRPr="00A9358B">
        <w:rPr>
          <w:rFonts w:ascii="Times New Roman" w:hAnsi="Times New Roman" w:cs="Times New Roman"/>
          <w:sz w:val="28"/>
          <w:szCs w:val="28"/>
        </w:rPr>
        <w:t xml:space="preserve"> могут быть соответственно: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1) активное проведение Россельхознадзором и его территориальными органами работы по разъяснению поднадзорным субъектам обязательных требований в сфере карантина растений и последствий их неисполнения;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lastRenderedPageBreak/>
        <w:t>2) внесение в Минсельхоз России предложения о необходимости усиления административной ответственности за нарушения в сфере карантина растений;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3) внесение в Минсельхоз России предложений о необходимости разработки и принятия нормативных правовых актов, необходимых для реализации норм Федерального закона «О карантине растений» и устраняющих правовые пробелы и двоякость толкования отдельных норм;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4) проведение дополнительных занятий с инспекторским составом, в том числе путем направления в центры дополнительного образования и повышения квалификации.</w:t>
      </w:r>
    </w:p>
    <w:p w:rsidR="00A10663" w:rsidRPr="00A9358B" w:rsidRDefault="00A10663" w:rsidP="00A10663">
      <w:pPr>
        <w:pStyle w:val="a4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35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358B">
        <w:rPr>
          <w:rFonts w:ascii="Times New Roman" w:hAnsi="Times New Roman" w:cs="Times New Roman"/>
          <w:b/>
          <w:sz w:val="28"/>
          <w:szCs w:val="28"/>
        </w:rPr>
        <w:t>. Основные цели и задачи проведения профилактической работы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right="-2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3. Целями Программы являются: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1) предупреждение нарушений обязательных требований (снижение числа нарушений обязательных требований) в подконтрольной сфере общественных отношений и предотвращение риска причинения вреда охраняемым законом ценностям;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2) создание инфраструктуры профилактики нарушений обязательных требований.</w:t>
      </w:r>
    </w:p>
    <w:p w:rsidR="00A10663" w:rsidRPr="00A9358B" w:rsidRDefault="00A10663" w:rsidP="00A10663">
      <w:pPr>
        <w:pStyle w:val="a4"/>
        <w:ind w:right="-2" w:firstLine="709"/>
        <w:jc w:val="center"/>
        <w:rPr>
          <w:sz w:val="28"/>
          <w:szCs w:val="28"/>
          <w:lang w:val="ru-RU"/>
        </w:rPr>
      </w:pPr>
    </w:p>
    <w:p w:rsidR="00A10663" w:rsidRPr="00A9358B" w:rsidRDefault="00A10663" w:rsidP="00A10663">
      <w:pPr>
        <w:spacing w:after="0" w:line="24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1) 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2) устранение причин, факторов и условий, способствующих возможному нарушению обязательных требований;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3) оценка состояния подконтрольной среды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4) 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5) повышение квалификации кадрового состава территориальных органов Россельхознадзора;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6) 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7) создание электронных сервисов, обеспечивающих взаимодействие территориальных органов Россельхознадзора с подконтрольными субъектами, в </w:t>
      </w:r>
      <w:r w:rsidRPr="00A9358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том числе проведение профилактических мероприятий, предоставление необходимой информации подконтрольным субъектам и т.д.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5. 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</w:r>
    </w:p>
    <w:p w:rsidR="00A10663" w:rsidRPr="00A9358B" w:rsidRDefault="00A10663" w:rsidP="00A10663">
      <w:pPr>
        <w:rPr>
          <w:rFonts w:ascii="Times New Roman" w:hAnsi="Times New Roman" w:cs="Times New Roman"/>
        </w:rPr>
      </w:pPr>
    </w:p>
    <w:tbl>
      <w:tblPr>
        <w:tblW w:w="9873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623"/>
        <w:gridCol w:w="1228"/>
        <w:gridCol w:w="1228"/>
        <w:gridCol w:w="1229"/>
        <w:gridCol w:w="1817"/>
      </w:tblGrid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23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28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28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9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17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17237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18370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35662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A9358B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субъектов, в отношении которых проведены профилактические мероприятия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44740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33264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48217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t>предотвращенный ущерб в результате проведения профилактических мероприятий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вынесенных предостережений</w:t>
            </w: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Нет методики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формы отчетности</w:t>
            </w:r>
          </w:p>
        </w:tc>
      </w:tr>
      <w:tr w:rsidR="00A10663" w:rsidRPr="00A9358B" w:rsidTr="001E509B">
        <w:trPr>
          <w:trHeight w:val="435"/>
          <w:jc w:val="center"/>
        </w:trPr>
        <w:tc>
          <w:tcPr>
            <w:tcW w:w="748" w:type="dxa"/>
            <w:noWrap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3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среднее число должностных лиц, задействованных в </w:t>
            </w:r>
            <w:r w:rsidRPr="00A9358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проведении одного профилактического мероприятия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A10663" w:rsidRPr="00A9358B" w:rsidRDefault="00A10663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формы </w:t>
            </w:r>
            <w:r w:rsidRPr="00A935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отчетности</w:t>
            </w:r>
          </w:p>
        </w:tc>
      </w:tr>
    </w:tbl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 xml:space="preserve">Раздел III. Программные мероприятия  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35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 Виды и формы профилактических мероприятий, проводимых структурными подразделениями Россельхознадзора.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5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6.1. Распределение мероприятий по участникам профилактической работы: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4536"/>
      </w:tblGrid>
      <w:tr w:rsidR="00A10663" w:rsidRPr="00A9358B" w:rsidTr="001E509B">
        <w:trPr>
          <w:trHeight w:val="608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Участвующие структурные подразделения </w:t>
            </w:r>
          </w:p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Россельхознадзора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Разъяснение обязательных требований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Раскрытие обязательных требований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 внедрение проверочных листов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Консультации по вопросам соблюдения обязательных требований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Публичные мероприятия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индивидуальной и общей разъяснительной работы относительно  процедур контроля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системы мер поощрения и стимулирования, а также методики ее применения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контроля, территориальные органы</w:t>
            </w:r>
          </w:p>
        </w:tc>
      </w:tr>
      <w:tr w:rsidR="00A10663" w:rsidRPr="00A9358B" w:rsidTr="001E509B">
        <w:trPr>
          <w:trHeight w:val="610"/>
        </w:trPr>
        <w:tc>
          <w:tcPr>
            <w:tcW w:w="817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 внедрение интерактивных сервисов</w:t>
            </w:r>
          </w:p>
        </w:tc>
        <w:tc>
          <w:tcPr>
            <w:tcW w:w="4536" w:type="dxa"/>
          </w:tcPr>
          <w:p w:rsidR="00A10663" w:rsidRPr="00A9358B" w:rsidRDefault="00A10663" w:rsidP="001E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5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и семенного контроля</w:t>
            </w:r>
          </w:p>
        </w:tc>
      </w:tr>
    </w:tbl>
    <w:p w:rsidR="00A10663" w:rsidRPr="00A9358B" w:rsidRDefault="00A10663" w:rsidP="00A10663">
      <w:pPr>
        <w:pStyle w:val="Default"/>
        <w:rPr>
          <w:color w:val="auto"/>
          <w:sz w:val="28"/>
          <w:szCs w:val="28"/>
        </w:rPr>
      </w:pPr>
    </w:p>
    <w:p w:rsidR="00A10663" w:rsidRPr="00A9358B" w:rsidRDefault="00A10663" w:rsidP="00A10663">
      <w:pPr>
        <w:pStyle w:val="Default"/>
        <w:ind w:firstLine="709"/>
        <w:rPr>
          <w:color w:val="auto"/>
          <w:sz w:val="28"/>
          <w:szCs w:val="28"/>
        </w:rPr>
      </w:pPr>
      <w:r w:rsidRPr="00A9358B">
        <w:rPr>
          <w:color w:val="auto"/>
          <w:sz w:val="28"/>
          <w:szCs w:val="28"/>
        </w:rPr>
        <w:t xml:space="preserve">6.2. См. приложение № 1 к настоящей Программе. </w:t>
      </w:r>
    </w:p>
    <w:p w:rsidR="00A10663" w:rsidRPr="00A9358B" w:rsidRDefault="00A10663" w:rsidP="00A10663">
      <w:pPr>
        <w:pStyle w:val="Default"/>
        <w:rPr>
          <w:color w:val="auto"/>
          <w:sz w:val="28"/>
          <w:szCs w:val="28"/>
        </w:rPr>
      </w:pPr>
    </w:p>
    <w:p w:rsidR="00A10663" w:rsidRPr="00A9358B" w:rsidRDefault="00A10663" w:rsidP="00A10663">
      <w:pPr>
        <w:pStyle w:val="Default"/>
        <w:rPr>
          <w:color w:val="auto"/>
          <w:sz w:val="28"/>
          <w:szCs w:val="28"/>
        </w:rPr>
      </w:pPr>
    </w:p>
    <w:p w:rsidR="00A10663" w:rsidRPr="00A9358B" w:rsidRDefault="00A10663" w:rsidP="00A10663">
      <w:pPr>
        <w:pStyle w:val="Default"/>
        <w:jc w:val="center"/>
        <w:rPr>
          <w:b/>
          <w:sz w:val="28"/>
          <w:szCs w:val="28"/>
        </w:rPr>
      </w:pPr>
      <w:r w:rsidRPr="00A9358B">
        <w:rPr>
          <w:b/>
          <w:sz w:val="28"/>
          <w:szCs w:val="28"/>
        </w:rPr>
        <w:t>Раздел IV. Ресурсное обеспечение программы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включает кадровое и финансовое обеспечение выполнения программных мероприятий. Плановый период для определения ресурсного обеспечения Программы составляет 1 год. 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 xml:space="preserve">4.1. Кадровое обеспечение Программы. 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определяется общими трудозатратами должностных лиц Федеральной службы по ветеринарному и фитосанитарному надзору на проведение профилактических мероприятий Программы. 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Трудозатраты должностных лиц Россельхознадзора на проведение профилактических мероприятий Программы определяются исходя из численности должностных лиц Россельхознадзора, выполняющих профилактических мероприятий, эффективного годового фонда рабочего времени должностного лица, а также значения показателя, определяющего долю проведенных мероприятий по профилактике нарушений обязательных требований в общем объеме контрольно-надзорных мероприятий Россельхознадзора. </w:t>
      </w:r>
    </w:p>
    <w:p w:rsidR="00A9358B" w:rsidRPr="00A9358B" w:rsidRDefault="00A9358B" w:rsidP="00A935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Эффективный годовой фонд рабочего времени должностного лица Россельхознадзора определяется на основании годового фонда рабочего времени, определяемого по Производственному календарю на плановый период с учетом времени отсутствия должностного лица на службе по уважительным причинам (отпуск, период временной нетрудоспособности и т.д.). 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Доля проведенных мероприятий по профилактике нарушений обязательных требований в общем объеме контрольно-надзорных мероприятий Россельхознадзора на соответствующий год, установлена паспортом реализации приоритетного проекта «Совершенствование функции государственного надзора в Федеральной службе по ветеринарному и фитосанитарному надзору в рамках реализации приоритетной программы Реформа контрольной и надзорной деятельности». 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Трудозатраты одного должностного лица Россельхознадзора, осуществляющего профилактические мероприятия, рассчитывается по формуле: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8B" w:rsidRPr="00A9358B" w:rsidRDefault="00A9358B" w:rsidP="00A9358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T=Д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×Ф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где:</w:t>
      </w:r>
    </w:p>
    <w:p w:rsidR="00A9358B" w:rsidRPr="00A9358B" w:rsidRDefault="00A9358B" w:rsidP="00A9358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A9358B">
        <w:rPr>
          <w:rFonts w:ascii="Times New Roman" w:hAnsi="Times New Roman" w:cs="Times New Roman"/>
          <w:sz w:val="28"/>
          <w:szCs w:val="28"/>
        </w:rPr>
        <w:t xml:space="preserve">  - плановые трудозатраты одного должностного лица Россельхознадзора, осуществляющего профилактические мероприятия               (в часах);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A9358B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A9358B">
        <w:rPr>
          <w:rFonts w:ascii="Times New Roman" w:hAnsi="Times New Roman" w:cs="Times New Roman"/>
          <w:sz w:val="28"/>
          <w:szCs w:val="28"/>
        </w:rPr>
        <w:t>установленная</w:t>
      </w:r>
      <w:r w:rsidRPr="00A935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58B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</m:t>
        </m:r>
      </m:oMath>
      <w:r w:rsidRPr="00A9358B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одного должностного лица Россельхознадзора (в часах).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Общие трудозатраты должностных лиц Россельхознадзора на проведение профилактических мероприятий Программы определяются по формуле:</w:t>
      </w:r>
    </w:p>
    <w:p w:rsidR="00A9358B" w:rsidRPr="00A9358B" w:rsidRDefault="00A9358B" w:rsidP="00A9358B">
      <w:pPr>
        <w:rPr>
          <w:rFonts w:ascii="Times New Roman" w:hAnsi="Times New Roman" w:cs="Times New Roman"/>
          <w:sz w:val="28"/>
          <w:szCs w:val="28"/>
        </w:rPr>
      </w:pPr>
    </w:p>
    <w:p w:rsidR="00A9358B" w:rsidRPr="00A9358B" w:rsidRDefault="006B7BAA" w:rsidP="00A9358B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Д </m:t>
          </m:r>
          <m: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где:</w:t>
      </w:r>
    </w:p>
    <w:p w:rsidR="00A9358B" w:rsidRPr="00A9358B" w:rsidRDefault="006B7BAA" w:rsidP="00A9358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A9358B" w:rsidRPr="00A9358B">
        <w:rPr>
          <w:rFonts w:ascii="Times New Roman" w:hAnsi="Times New Roman" w:cs="Times New Roman"/>
          <w:sz w:val="28"/>
          <w:szCs w:val="28"/>
        </w:rPr>
        <w:t xml:space="preserve"> – общие плановые трудозатраты должностных лиц Россельхознадзора, осуществляющих профилактические мероприятия               (в часах);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A9358B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A9358B">
        <w:rPr>
          <w:rFonts w:ascii="Times New Roman" w:hAnsi="Times New Roman" w:cs="Times New Roman"/>
          <w:sz w:val="28"/>
          <w:szCs w:val="28"/>
        </w:rPr>
        <w:t>установленная</w:t>
      </w:r>
      <w:r w:rsidRPr="00A935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58B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A9358B" w:rsidRPr="00A9358B" w:rsidRDefault="006B7BAA" w:rsidP="00A9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9358B" w:rsidRPr="00A9358B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</w:t>
      </w:r>
      <w:proofErr w:type="spellStart"/>
      <w:r w:rsidR="00A9358B" w:rsidRPr="00A93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9358B" w:rsidRPr="00A9358B">
        <w:rPr>
          <w:rFonts w:ascii="Times New Roman" w:hAnsi="Times New Roman" w:cs="Times New Roman"/>
          <w:sz w:val="28"/>
          <w:szCs w:val="28"/>
        </w:rPr>
        <w:t xml:space="preserve">-го должностного лица </w:t>
      </w:r>
      <w:proofErr w:type="spellStart"/>
      <w:r w:rsidR="00A9358B" w:rsidRPr="00A9358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9358B" w:rsidRPr="00A9358B">
        <w:rPr>
          <w:rFonts w:ascii="Times New Roman" w:hAnsi="Times New Roman" w:cs="Times New Roman"/>
          <w:sz w:val="28"/>
          <w:szCs w:val="28"/>
        </w:rPr>
        <w:t xml:space="preserve"> (в часах).</w:t>
      </w:r>
    </w:p>
    <w:p w:rsidR="00A9358B" w:rsidRPr="00A9358B" w:rsidRDefault="00A9358B" w:rsidP="00A93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 xml:space="preserve">4.2. Финансовое обеспечение Программы.  </w:t>
      </w:r>
    </w:p>
    <w:p w:rsidR="00A9358B" w:rsidRPr="00A9358B" w:rsidRDefault="00A9358B" w:rsidP="00A9358B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Финансовое обеспечение Программы определяется объемом расходов на обеспечение деятельности территориальных управлений Россельхознадзора (далее – Управления), осуществляющих выполнение профилактических мероприятий в рамках реализации контрольно-надзорной деятельности в сфере ветеринарного и фитосанитарного контроля.</w:t>
      </w:r>
    </w:p>
    <w:p w:rsidR="00A9358B" w:rsidRPr="00A9358B" w:rsidRDefault="00A9358B" w:rsidP="00A9358B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и структура финансового обеспечения Управлений в разрезе структуры расходов определены в соответствии с Федеральным законом от </w:t>
      </w:r>
      <w:r w:rsidR="00694023" w:rsidRPr="00195DA3">
        <w:rPr>
          <w:rFonts w:ascii="Times New Roman" w:hAnsi="Times New Roman" w:cs="Times New Roman"/>
          <w:sz w:val="28"/>
          <w:szCs w:val="28"/>
        </w:rPr>
        <w:t>05.12.2017</w:t>
      </w:r>
      <w:r w:rsidRPr="00A9358B">
        <w:rPr>
          <w:rFonts w:ascii="Times New Roman" w:hAnsi="Times New Roman" w:cs="Times New Roman"/>
          <w:sz w:val="28"/>
          <w:szCs w:val="28"/>
        </w:rPr>
        <w:t xml:space="preserve"> № 362-ФЗ «О федеральном бюджете на 2018 год и на плановый период 2019 и 2020 годов» и представлены в Таблице 1.</w:t>
      </w:r>
    </w:p>
    <w:p w:rsidR="00A9358B" w:rsidRPr="00A9358B" w:rsidRDefault="00A9358B" w:rsidP="00A9358B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W w:w="9806" w:type="dxa"/>
        <w:tblInd w:w="93" w:type="dxa"/>
        <w:tblLook w:val="04A0"/>
      </w:tblPr>
      <w:tblGrid>
        <w:gridCol w:w="1800"/>
        <w:gridCol w:w="3460"/>
        <w:gridCol w:w="1559"/>
        <w:gridCol w:w="142"/>
        <w:gridCol w:w="1276"/>
        <w:gridCol w:w="142"/>
        <w:gridCol w:w="1301"/>
        <w:gridCol w:w="126"/>
      </w:tblGrid>
      <w:tr w:rsidR="00A9358B" w:rsidRPr="00A9358B" w:rsidTr="001E509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9358B" w:rsidRPr="00A9358B" w:rsidTr="001E509B">
        <w:trPr>
          <w:gridAfter w:val="1"/>
          <w:wAfter w:w="126" w:type="dxa"/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9358B" w:rsidRPr="00A9358B" w:rsidTr="001E509B">
        <w:trPr>
          <w:gridAfter w:val="1"/>
          <w:wAfter w:w="126" w:type="dxa"/>
          <w:trHeight w:val="10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 федерального бюджета, предусмотренный Управлениям на осуществление контрольно-надзорной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5 647 652,6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5 695 239,6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5 828 741,2</w:t>
            </w:r>
          </w:p>
        </w:tc>
      </w:tr>
      <w:tr w:rsidR="00A9358B" w:rsidRPr="00A9358B" w:rsidTr="001E509B">
        <w:trPr>
          <w:gridAfter w:val="1"/>
          <w:wAfter w:w="126" w:type="dxa"/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4 146 337,9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4 187 801,4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4 355 313,4</w:t>
            </w:r>
          </w:p>
        </w:tc>
      </w:tr>
      <w:tr w:rsidR="00A9358B" w:rsidRPr="00A9358B" w:rsidTr="001E509B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131 735,1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134 086,5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134 386,6</w:t>
            </w:r>
          </w:p>
        </w:tc>
      </w:tr>
      <w:tr w:rsidR="00A9358B" w:rsidRPr="00A9358B" w:rsidTr="001E509B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51 313,6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36 355,5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5 594,6</w:t>
            </w:r>
          </w:p>
        </w:tc>
      </w:tr>
      <w:tr w:rsidR="00A9358B" w:rsidRPr="00A9358B" w:rsidTr="001E509B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(включая аренду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1 255 246,0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1 274 724,6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1 272 346,3</w:t>
            </w:r>
          </w:p>
        </w:tc>
      </w:tr>
      <w:tr w:rsidR="00A9358B" w:rsidRPr="00A9358B" w:rsidTr="001E509B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40 278,3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39 450,0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38 388,5</w:t>
            </w:r>
          </w:p>
        </w:tc>
      </w:tr>
      <w:tr w:rsidR="00A9358B" w:rsidRPr="00A9358B" w:rsidTr="001E509B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платежи (штрафы, пени, исполнение судебных актов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1 291,0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1 372,4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1 274,9</w:t>
            </w:r>
          </w:p>
        </w:tc>
      </w:tr>
      <w:tr w:rsidR="00A9358B" w:rsidRPr="00A9358B" w:rsidTr="001E509B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21 450,7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21 449,2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8B" w:rsidRPr="00A9358B" w:rsidRDefault="00A9358B" w:rsidP="001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>21 436,9</w:t>
            </w:r>
          </w:p>
        </w:tc>
      </w:tr>
      <w:tr w:rsidR="00A9358B" w:rsidRPr="00A9358B" w:rsidTr="001E509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8B" w:rsidRPr="00A9358B" w:rsidRDefault="00A9358B" w:rsidP="001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58B" w:rsidRPr="00A9358B" w:rsidRDefault="00A9358B" w:rsidP="00A9358B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Одновременно необходимо отметить, что финансовое обеспечение Программы Россельхознадзором осуществляется в рамках общего объема средств федерального бюджета, предусмотренного Управлениям в рамках реализации контрольно-надзорной деятельности в области ветеринарного и фитосанитарного надзора, иных дополнительных источников финансирования Программы не предусмотрено.</w:t>
      </w:r>
    </w:p>
    <w:p w:rsidR="00A9358B" w:rsidRPr="00A9358B" w:rsidRDefault="00A9358B" w:rsidP="00A9358B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358B">
        <w:rPr>
          <w:rFonts w:ascii="Times New Roman" w:hAnsi="Times New Roman" w:cs="Times New Roman"/>
          <w:sz w:val="28"/>
          <w:szCs w:val="28"/>
        </w:rPr>
        <w:t>Также в настоящее время осуществляется корректировка Программы в части определения доли профилактической работы в рамках контрольной надзорной деятельности Управлений в сфере  ветеринарного и фитосанитарного надзора, в связи с чем в настоящее время определение доли затрат из общего объема финансирования, направленных на обеспечение деятельности Управлений по выполнению профилактических мероприятий не представляется возможным.</w:t>
      </w:r>
      <w:proofErr w:type="gramEnd"/>
    </w:p>
    <w:p w:rsidR="00A9358B" w:rsidRPr="00A9358B" w:rsidRDefault="00A9358B" w:rsidP="00A9358B">
      <w:pPr>
        <w:tabs>
          <w:tab w:val="left" w:pos="4236"/>
        </w:tabs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58B" w:rsidRDefault="00A9358B" w:rsidP="00A10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58B" w:rsidRPr="00A9358B" w:rsidRDefault="00A9358B" w:rsidP="00A10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lastRenderedPageBreak/>
        <w:t>Раздел V. Механизм реализации Программы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>8. Перечень уполномоченных лиц, ответственных за организацию и проведение мероприятий Программы: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333"/>
        <w:gridCol w:w="2272"/>
        <w:gridCol w:w="2406"/>
        <w:gridCol w:w="2410"/>
      </w:tblGrid>
      <w:tr w:rsidR="00A10663" w:rsidRPr="00A9358B" w:rsidTr="001E509B">
        <w:tc>
          <w:tcPr>
            <w:tcW w:w="543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72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6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10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A10663" w:rsidRPr="00A9358B" w:rsidTr="001E509B">
        <w:tc>
          <w:tcPr>
            <w:tcW w:w="543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Швабаускене</w:t>
            </w:r>
            <w:proofErr w:type="spellEnd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72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Россельхознадзора (Руководитель и координатор Программы)</w:t>
            </w:r>
          </w:p>
        </w:tc>
        <w:tc>
          <w:tcPr>
            <w:tcW w:w="240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10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8(495) 607-82-62</w:t>
            </w:r>
            <w:r w:rsidRPr="00A9358B">
              <w:rPr>
                <w:rFonts w:ascii="Times New Roman" w:hAnsi="Times New Roman" w:cs="Times New Roman"/>
                <w:sz w:val="24"/>
                <w:szCs w:val="24"/>
              </w:rPr>
              <w:br/>
              <w:t>8(499) 975-44-55</w:t>
            </w:r>
          </w:p>
        </w:tc>
      </w:tr>
      <w:tr w:rsidR="00A10663" w:rsidRPr="00A9358B" w:rsidTr="001E509B">
        <w:tc>
          <w:tcPr>
            <w:tcW w:w="543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Ирина </w:t>
            </w: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фитосанитарного надзора и семенного контроля</w:t>
            </w:r>
          </w:p>
        </w:tc>
        <w:tc>
          <w:tcPr>
            <w:tcW w:w="2406" w:type="dxa"/>
            <w:shd w:val="clear" w:color="auto" w:fill="auto"/>
          </w:tcPr>
          <w:p w:rsidR="00A10663" w:rsidRPr="00A9358B" w:rsidRDefault="00A10663" w:rsidP="001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8 (495) 607-62-66</w:t>
            </w:r>
          </w:p>
          <w:p w:rsidR="00A10663" w:rsidRPr="00A9358B" w:rsidRDefault="00A10663" w:rsidP="001E509B">
            <w:pPr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8 (499) 975-49-42</w:t>
            </w:r>
          </w:p>
        </w:tc>
      </w:tr>
      <w:tr w:rsidR="00A10663" w:rsidRPr="00A9358B" w:rsidTr="001E509B">
        <w:tc>
          <w:tcPr>
            <w:tcW w:w="543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Эмиралиев</w:t>
            </w:r>
            <w:proofErr w:type="spellEnd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Магомедзагирович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карантина растений </w:t>
            </w:r>
          </w:p>
        </w:tc>
        <w:tc>
          <w:tcPr>
            <w:tcW w:w="2406" w:type="dxa"/>
            <w:shd w:val="clear" w:color="auto" w:fill="auto"/>
          </w:tcPr>
          <w:p w:rsidR="00A10663" w:rsidRPr="00A9358B" w:rsidRDefault="00A10663" w:rsidP="001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58B">
              <w:rPr>
                <w:rFonts w:ascii="Times New Roman" w:hAnsi="Times New Roman" w:cs="Times New Roman"/>
              </w:rPr>
              <w:t xml:space="preserve"> </w:t>
            </w: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(495) 607-65-50</w:t>
            </w:r>
          </w:p>
        </w:tc>
      </w:tr>
    </w:tbl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pStyle w:val="Default"/>
        <w:ind w:firstLine="708"/>
        <w:jc w:val="both"/>
        <w:rPr>
          <w:sz w:val="28"/>
          <w:szCs w:val="28"/>
        </w:rPr>
      </w:pPr>
      <w:r w:rsidRPr="00A9358B">
        <w:rPr>
          <w:sz w:val="28"/>
          <w:szCs w:val="28"/>
        </w:rPr>
        <w:t xml:space="preserve">9. На основании распоряжения Правительства Российской Федерации от 17.05.2016 № 934-р приказом Россельхознадзора от 13.11.2017 № 1089 </w:t>
      </w:r>
      <w:r w:rsidR="00694023">
        <w:rPr>
          <w:sz w:val="28"/>
          <w:szCs w:val="28"/>
        </w:rPr>
        <w:br/>
      </w:r>
      <w:bookmarkStart w:id="2" w:name="_GoBack"/>
      <w:bookmarkEnd w:id="2"/>
      <w:r w:rsidRPr="00A9358B">
        <w:rPr>
          <w:sz w:val="28"/>
          <w:szCs w:val="28"/>
        </w:rPr>
        <w:t>«Об утверждении перечня показателей результативности и эффективности контрольно-надзорной деятельности Федеральной службы по ветеринарному и фитосанитарному надзору» утвержден перечень показателей результативности и эффективности результативности и эффективности в сфере государственного карантинного фитосанитарного контроля (надзора), в том числе показателей при осуществлении мероприятий, направленные на профилактику нарушений обязательных требований, включая предостережения о недопустимости нарушения обязательных требований профилактических мероприятий (</w:t>
      </w:r>
      <w:hyperlink r:id="rId22" w:history="1">
        <w:r w:rsidRPr="00A9358B">
          <w:rPr>
            <w:rStyle w:val="a3"/>
            <w:sz w:val="28"/>
            <w:szCs w:val="28"/>
          </w:rPr>
          <w:t>http://www.fsvps.ru/fsvps/laws/5371.html</w:t>
        </w:r>
      </w:hyperlink>
      <w:r w:rsidRPr="00A9358B">
        <w:rPr>
          <w:sz w:val="28"/>
          <w:szCs w:val="28"/>
        </w:rPr>
        <w:t>).</w:t>
      </w:r>
    </w:p>
    <w:p w:rsidR="00A10663" w:rsidRPr="00A9358B" w:rsidRDefault="00A10663" w:rsidP="00A10663">
      <w:pPr>
        <w:pStyle w:val="Default"/>
        <w:ind w:firstLine="708"/>
        <w:jc w:val="both"/>
        <w:rPr>
          <w:b/>
          <w:sz w:val="28"/>
          <w:szCs w:val="28"/>
        </w:rPr>
      </w:pPr>
      <w:r w:rsidRPr="00A9358B">
        <w:rPr>
          <w:sz w:val="28"/>
          <w:szCs w:val="28"/>
        </w:rPr>
        <w:t>Приказом Россельхознадзора от 19.01.2018 № 28 утвержден порядок представления сведений об указанных мероприятиях. Тем не менее, порядок нуждается в доработке, и в целях обеспечения достоверности таких сведений необходимо дополнить формы отчетности, представляемые территориальными органами Россельхознадзора, а также определить лиц, ответственных в территориальных органах Россельхознадзора и центральном аппарате Службы за представление и свод информации.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>10. Порядок управления Программой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lastRenderedPageBreak/>
        <w:t>10.1. Мониторинг реализации Программы осуществляется на регулярной основе. Ежеквартально осуществляются сбор и анализ информации о ходе реализации Программы, соблюдении обязательных требований законодательства в сфере карантина растений, по итогам которого вырабатываются актуальные предложения о необходимости принятия дополнительных (или пересмотре имеющихся) мер по обеспечению выполнения Программы.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Для оценки влияния профилактических мероприятий на предотвращение нарушения требований законодательства в сфере карантина растений Россельхознадзор проводит собственное социологическое исследование (среди представителей подконтрольных субъектов).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Результаты профилактической работы включаются в итоговый отчет о деятельности Россельхознадзора и в виде отдельного информационного сообщения размещаются на официальном сайте Россельхознадзора в информационно-коммуникационной сети «Интернет».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>Раздел VI. Оценка эффективности Программы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8B">
        <w:rPr>
          <w:rFonts w:ascii="Times New Roman" w:hAnsi="Times New Roman" w:cs="Times New Roman"/>
          <w:b/>
          <w:sz w:val="28"/>
          <w:szCs w:val="28"/>
        </w:rPr>
        <w:t>11. Целевые показатели результативности мероприятий Программы. Ожидаемый результат Программы</w:t>
      </w:r>
    </w:p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hAnsi="Times New Roman" w:cs="Times New Roman"/>
          <w:sz w:val="28"/>
          <w:szCs w:val="28"/>
        </w:rPr>
        <w:t xml:space="preserve">11.1. Целевые показатели </w:t>
      </w:r>
      <w:proofErr w:type="gramStart"/>
      <w:r w:rsidRPr="00A9358B">
        <w:rPr>
          <w:rFonts w:ascii="Times New Roman" w:hAnsi="Times New Roman" w:cs="Times New Roman"/>
          <w:sz w:val="28"/>
          <w:szCs w:val="28"/>
        </w:rPr>
        <w:t>результативности мероприятий Программы профилактики нарушений обязательных требований</w:t>
      </w:r>
      <w:proofErr w:type="gramEnd"/>
      <w:r w:rsidRPr="00A9358B">
        <w:rPr>
          <w:rFonts w:ascii="Times New Roman" w:hAnsi="Times New Roman" w:cs="Times New Roman"/>
          <w:sz w:val="28"/>
          <w:szCs w:val="28"/>
        </w:rPr>
        <w:t xml:space="preserve"> в сфере государственного карантинного фитосанитарного контроля (надзора):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1. Количество выявленных нарушений </w:t>
      </w:r>
      <w:r w:rsidRPr="00A9358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9358B">
        <w:rPr>
          <w:rFonts w:ascii="Times New Roman" w:eastAsiaTheme="minorHAnsi" w:hAnsi="Times New Roman" w:cs="Times New Roman"/>
          <w:sz w:val="28"/>
          <w:szCs w:val="28"/>
        </w:rPr>
        <w:t>законодательства в сфере карантина растений</w:t>
      </w:r>
      <w:r w:rsidRPr="00A9358B">
        <w:rPr>
          <w:rFonts w:ascii="Times New Roman" w:hAnsi="Times New Roman" w:cs="Times New Roman"/>
          <w:sz w:val="28"/>
          <w:szCs w:val="28"/>
        </w:rPr>
        <w:t>,</w:t>
      </w: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2. Количество проведенных профилактических мероприятий (публикации в СМИ, в интернет-изданиях, выступления на радио, телевидении, участие в форумах, совещаниях с поднадзорными субъектами, </w:t>
      </w:r>
      <w:proofErr w:type="gramStart"/>
      <w:r w:rsidRPr="00A9358B">
        <w:rPr>
          <w:rFonts w:ascii="Times New Roman" w:eastAsia="Times New Roman" w:hAnsi="Times New Roman" w:cs="Times New Roman"/>
          <w:sz w:val="28"/>
          <w:szCs w:val="28"/>
        </w:rPr>
        <w:t>бизнес-сообществами</w:t>
      </w:r>
      <w:proofErr w:type="gramEnd"/>
      <w:r w:rsidRPr="00A9358B">
        <w:rPr>
          <w:rFonts w:ascii="Times New Roman" w:eastAsia="Times New Roman" w:hAnsi="Times New Roman" w:cs="Times New Roman"/>
          <w:sz w:val="28"/>
          <w:szCs w:val="28"/>
        </w:rPr>
        <w:t>, публичные мероприятия, консультации и пр.).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sz w:val="28"/>
          <w:szCs w:val="28"/>
        </w:rPr>
        <w:t>11.2. Оценка эффективности Программы будет произведена согласно Методике оценки эффективности Программы (Приложение № 2).</w:t>
      </w:r>
    </w:p>
    <w:p w:rsidR="00A10663" w:rsidRPr="00A9358B" w:rsidRDefault="00A10663" w:rsidP="00A10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 реализации Программы – снижение количества выявленных нарушений требований </w:t>
      </w:r>
      <w:r w:rsidRPr="00A9358B">
        <w:rPr>
          <w:rFonts w:ascii="Times New Roman" w:eastAsiaTheme="minorHAnsi" w:hAnsi="Times New Roman" w:cs="Times New Roman"/>
          <w:sz w:val="28"/>
          <w:szCs w:val="28"/>
        </w:rPr>
        <w:t>законодательства в сфере карантина растений</w:t>
      </w:r>
      <w:r w:rsidRPr="00A9358B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A10663" w:rsidRPr="00A9358B" w:rsidRDefault="00A10663" w:rsidP="00A10663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A10663" w:rsidRPr="00A9358B" w:rsidRDefault="00A10663" w:rsidP="00A9358B">
      <w:pPr>
        <w:pStyle w:val="Style7"/>
        <w:widowControl/>
        <w:ind w:right="-2"/>
        <w:jc w:val="left"/>
        <w:rPr>
          <w:rFonts w:eastAsia="Times New Roman"/>
          <w:b/>
          <w:sz w:val="20"/>
          <w:szCs w:val="20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sz w:val="20"/>
          <w:szCs w:val="20"/>
        </w:rPr>
      </w:pPr>
      <w:r w:rsidRPr="00A9358B">
        <w:rPr>
          <w:rFonts w:eastAsia="Times New Roman"/>
          <w:sz w:val="20"/>
          <w:szCs w:val="20"/>
        </w:rPr>
        <w:t xml:space="preserve">Приложение № 1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Fonts w:eastAsia="Times New Roman"/>
          <w:sz w:val="20"/>
          <w:szCs w:val="20"/>
        </w:rPr>
        <w:t xml:space="preserve">к </w:t>
      </w:r>
      <w:r w:rsidRPr="00A9358B">
        <w:rPr>
          <w:rStyle w:val="FontStyle34"/>
          <w:b w:val="0"/>
          <w:sz w:val="20"/>
          <w:szCs w:val="20"/>
        </w:rPr>
        <w:t xml:space="preserve">Программе профилактики нарушений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>Федеральной службы по ветеринарному и фитосанитарному надзору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 xml:space="preserve">при проведении мероприятий по </w:t>
      </w:r>
      <w:proofErr w:type="gramStart"/>
      <w:r w:rsidRPr="00A9358B">
        <w:rPr>
          <w:rStyle w:val="FontStyle34"/>
          <w:b w:val="0"/>
          <w:sz w:val="20"/>
          <w:szCs w:val="20"/>
        </w:rPr>
        <w:t>государственному</w:t>
      </w:r>
      <w:proofErr w:type="gramEnd"/>
      <w:r w:rsidRPr="00A9358B">
        <w:rPr>
          <w:rStyle w:val="FontStyle34"/>
          <w:b w:val="0"/>
          <w:sz w:val="20"/>
          <w:szCs w:val="20"/>
        </w:rPr>
        <w:t xml:space="preserve">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>карантинному фитосанитарному контролю (надзору)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NewRomanPSMT"/>
          <w:iCs/>
          <w:color w:val="00000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>на 2018-2020 годы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A9358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в сфере </w:t>
      </w:r>
      <w:r w:rsidRPr="00A9358B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карантинного фитосанитарного контроля (надзора) </w:t>
      </w:r>
      <w:r w:rsidRPr="00A9358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на 2018 год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2126"/>
        <w:gridCol w:w="1985"/>
        <w:gridCol w:w="1701"/>
      </w:tblGrid>
      <w:tr w:rsidR="00A10663" w:rsidRPr="00A9358B" w:rsidTr="001E509B">
        <w:tc>
          <w:tcPr>
            <w:tcW w:w="568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  <w:p w:rsidR="00A10663" w:rsidRPr="00A9358B" w:rsidRDefault="00A10663" w:rsidP="001E509B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Россельхознадзора и территориальных управлений Россельхознадзора актуальной информации:</w:t>
            </w:r>
          </w:p>
        </w:tc>
        <w:tc>
          <w:tcPr>
            <w:tcW w:w="2126" w:type="dxa"/>
            <w:vMerge w:val="restart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985" w:type="dxa"/>
            <w:vMerge w:val="restart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358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раждане, юридические лица, которые имеют в собственности, во владении, в пользовании, в аренде </w:t>
            </w:r>
            <w:proofErr w:type="spellStart"/>
            <w:r w:rsidRPr="00A9358B">
              <w:rPr>
                <w:rFonts w:ascii="Times New Roman" w:eastAsiaTheme="minorHAnsi" w:hAnsi="Times New Roman" w:cs="Times New Roman"/>
                <w:sz w:val="24"/>
                <w:szCs w:val="24"/>
              </w:rPr>
              <w:t>подкарантинные</w:t>
            </w:r>
            <w:proofErr w:type="spellEnd"/>
            <w:r w:rsidRPr="00A9358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</w:t>
            </w: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об основных полномочиях в указанной сфере деятельности;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нарушения законодательства в сфере карантина растений  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 в сфере карантина растений  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 по соблюдению обязательных требований законодательства Российской Федерации в сфере карантина растений  в виде брошюр, схем, </w:t>
            </w: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инфографических</w:t>
            </w:r>
            <w:proofErr w:type="spellEnd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их размещение на сайтах Россельхознадзора и его территориальных управлений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 течение 2018-2020 гг., по мере необходимости, поддерживать в актуальном состоянии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Подготовка 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 Россельхознадзора и его территориальных управлений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2-х месяцев </w:t>
            </w:r>
          </w:p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 в силу нормативного правового акта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указанной в п.п. 1-2 Плана-графика информации на информационных стендах в территориальных управлениях Россельхознадзора, а также  в подведомственных </w:t>
            </w: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Россельхознадзору учреждениях, осуществляющих деятельность в сфере карантина растений  (схемы, брошюры, выдержки из нормативных актов)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гг. поддерживать в актуальном состоянии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Проведение территориальными управлениями Россельхознадзора консультаций с поднадзорными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поднадзорных субъектов о необходимости соблюдения требований законодательства в сфере карантина растений,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2126" w:type="dxa"/>
            <w:vMerge w:val="restart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публикаций в СМИ (газеты, журналы);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публикаций в информационно-телекоммуникационной сети «Интернет», в т.ч. на сайтах Россельхознадзора и его территориальных органов;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выступлений на радио, телевидении, интервью</w:t>
            </w:r>
          </w:p>
        </w:tc>
        <w:tc>
          <w:tcPr>
            <w:tcW w:w="2126" w:type="dxa"/>
            <w:vMerge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Обобщение Россельхознадзором и его территориальными управлениями практики осуществления государственного карантинного фитосанитарного контроля (надзора)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pStyle w:val="a4"/>
              <w:ind w:left="0"/>
              <w:rPr>
                <w:lang w:val="ru-RU"/>
              </w:rPr>
            </w:pPr>
            <w:r w:rsidRPr="00A9358B">
              <w:rPr>
                <w:lang w:val="ru-RU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A9358B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Публикация Россельхознадзором и его территориальными управлениями в информационно-телекоммуникационной сети «Интернет» статистики по количеству проведенных контрольно-надзорных мероприятий с указанием 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Выдача в рамках осуществления государственного карантинного фитосанитарного контроля (надзора)</w:t>
            </w:r>
            <w:r w:rsidRPr="00A9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предостережений в установленных российским законодательством случаях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территориальных управлений Россельхознадзора ответов/разъяснений по часто задаваемым вопросам в сфере карантина растений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 течение 2018-2020 гг., по мере необходимости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Разъяснение уполномоченными должностными лицами территориальных управлений Россельхознадзора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vMerge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Россельхознадзора и его территориальных органов перечня вопросов (проверочных листов),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      </w: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предпринимателем обязательных требований, составляющих предмет проверки, позволяющих провести </w:t>
            </w:r>
            <w:proofErr w:type="spellStart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со дня вступления в силу приказа об утверждении проверочных листов (списков контрольных вопросов)</w:t>
            </w:r>
          </w:p>
        </w:tc>
        <w:tc>
          <w:tcPr>
            <w:tcW w:w="19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Россельхознадзора и его территориальных управлений интерактивного сервиса, позволяющего провести анкетирование для оценки влияния профилактической работы Россельхознадзора в сфере государственного карантинного фитосанитарного контроля (надзора)</w:t>
            </w:r>
            <w:r w:rsidRPr="00A9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по предупреждению и профилактике нарушений законодательства в сфере карантина растений)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9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63" w:rsidRPr="00A9358B" w:rsidTr="001E509B">
        <w:tc>
          <w:tcPr>
            <w:tcW w:w="568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(при необходимости) вопросов проверочного листа (списка контрольных вопросов) на основании правоприменительной практики </w:t>
            </w:r>
          </w:p>
        </w:tc>
        <w:tc>
          <w:tcPr>
            <w:tcW w:w="2126" w:type="dxa"/>
            <w:vAlign w:val="center"/>
          </w:tcPr>
          <w:p w:rsidR="00A10663" w:rsidRPr="00A9358B" w:rsidRDefault="00A10663" w:rsidP="001E5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B">
              <w:rPr>
                <w:rFonts w:ascii="Times New Roman" w:hAnsi="Times New Roman" w:cs="Times New Roman"/>
                <w:sz w:val="24"/>
                <w:szCs w:val="24"/>
              </w:rPr>
              <w:t>По итогам 2018, 2019 и 2020 г.г.</w:t>
            </w:r>
          </w:p>
        </w:tc>
        <w:tc>
          <w:tcPr>
            <w:tcW w:w="1985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663" w:rsidRPr="00A9358B" w:rsidRDefault="00A10663" w:rsidP="001E5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63" w:rsidRPr="00A9358B" w:rsidRDefault="00A10663" w:rsidP="00A10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b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right="-2"/>
        <w:jc w:val="right"/>
        <w:rPr>
          <w:rFonts w:eastAsia="Times New Roman"/>
          <w:sz w:val="20"/>
          <w:szCs w:val="20"/>
        </w:rPr>
      </w:pPr>
      <w:r w:rsidRPr="00A9358B">
        <w:rPr>
          <w:rFonts w:eastAsia="Times New Roman"/>
          <w:sz w:val="20"/>
          <w:szCs w:val="20"/>
        </w:rPr>
        <w:t xml:space="preserve">Приложение № 2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Fonts w:eastAsia="Times New Roman"/>
          <w:sz w:val="20"/>
          <w:szCs w:val="20"/>
        </w:rPr>
        <w:t xml:space="preserve">к </w:t>
      </w:r>
      <w:r w:rsidRPr="00A9358B">
        <w:rPr>
          <w:rStyle w:val="FontStyle34"/>
          <w:b w:val="0"/>
          <w:sz w:val="20"/>
          <w:szCs w:val="20"/>
        </w:rPr>
        <w:t xml:space="preserve">Программе профилактики нарушений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>Федеральной службы по ветеринарному и фитосанитарному надзору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 xml:space="preserve">при проведении мероприятий по </w:t>
      </w:r>
      <w:proofErr w:type="gramStart"/>
      <w:r w:rsidRPr="00A9358B">
        <w:rPr>
          <w:rStyle w:val="FontStyle34"/>
          <w:b w:val="0"/>
          <w:sz w:val="20"/>
          <w:szCs w:val="20"/>
        </w:rPr>
        <w:t>государственному</w:t>
      </w:r>
      <w:proofErr w:type="gramEnd"/>
      <w:r w:rsidRPr="00A9358B">
        <w:rPr>
          <w:rStyle w:val="FontStyle34"/>
          <w:b w:val="0"/>
          <w:sz w:val="20"/>
          <w:szCs w:val="20"/>
        </w:rPr>
        <w:t xml:space="preserve"> </w:t>
      </w:r>
    </w:p>
    <w:p w:rsidR="00A10663" w:rsidRPr="00A9358B" w:rsidRDefault="00A10663" w:rsidP="00A10663">
      <w:pPr>
        <w:pStyle w:val="Style7"/>
        <w:widowControl/>
        <w:ind w:right="-2"/>
        <w:jc w:val="right"/>
        <w:rPr>
          <w:rStyle w:val="FontStyle34"/>
          <w:b w:val="0"/>
          <w:sz w:val="20"/>
          <w:szCs w:val="20"/>
        </w:rPr>
      </w:pPr>
      <w:r w:rsidRPr="00A9358B">
        <w:rPr>
          <w:rStyle w:val="FontStyle34"/>
          <w:b w:val="0"/>
          <w:sz w:val="20"/>
          <w:szCs w:val="20"/>
        </w:rPr>
        <w:t>карантинному фитосанитарному контролю (надзору)</w:t>
      </w:r>
    </w:p>
    <w:p w:rsidR="00A10663" w:rsidRPr="00A9358B" w:rsidRDefault="00A10663" w:rsidP="00A10663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  <w:r w:rsidRPr="00A9358B">
        <w:rPr>
          <w:rStyle w:val="FontStyle34"/>
          <w:b w:val="0"/>
          <w:sz w:val="20"/>
          <w:szCs w:val="20"/>
        </w:rPr>
        <w:t>на 2018-2020 годы</w:t>
      </w:r>
    </w:p>
    <w:p w:rsidR="00A10663" w:rsidRPr="00A9358B" w:rsidRDefault="00A10663" w:rsidP="00A10663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rPr>
          <w:rFonts w:eastAsia="Times New Roman"/>
          <w:b/>
          <w:bCs/>
          <w:sz w:val="28"/>
          <w:szCs w:val="28"/>
        </w:rPr>
      </w:pPr>
      <w:r w:rsidRPr="00A9358B">
        <w:rPr>
          <w:rFonts w:eastAsia="Times New Roman"/>
          <w:b/>
          <w:sz w:val="28"/>
          <w:szCs w:val="28"/>
        </w:rPr>
        <w:t xml:space="preserve">Методика оценки эффективности программы </w:t>
      </w:r>
      <w:r w:rsidRPr="00A9358B">
        <w:rPr>
          <w:rFonts w:eastAsia="Times New Roman"/>
          <w:b/>
          <w:bCs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</w:t>
      </w:r>
      <w:r w:rsidRPr="00A9358B">
        <w:rPr>
          <w:b/>
          <w:sz w:val="28"/>
          <w:szCs w:val="28"/>
        </w:rPr>
        <w:t>государственному карантинному фитосанитарному контролю (надзору)</w:t>
      </w:r>
    </w:p>
    <w:p w:rsidR="00A10663" w:rsidRPr="00A9358B" w:rsidRDefault="00A10663" w:rsidP="00A10663">
      <w:pPr>
        <w:pStyle w:val="Style7"/>
        <w:widowControl/>
        <w:rPr>
          <w:rFonts w:eastAsia="Times New Roman"/>
          <w:b/>
          <w:bCs/>
          <w:sz w:val="28"/>
          <w:szCs w:val="28"/>
        </w:rPr>
      </w:pPr>
    </w:p>
    <w:p w:rsidR="00A10663" w:rsidRPr="00A9358B" w:rsidRDefault="00A10663" w:rsidP="00A10663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A9358B">
        <w:rPr>
          <w:rFonts w:eastAsia="Times New Roman"/>
          <w:sz w:val="28"/>
          <w:szCs w:val="28"/>
        </w:rPr>
        <w:t>Оценка эффективности Программы будет проведена по итогам работы за каждый отчетный год.</w:t>
      </w:r>
    </w:p>
    <w:p w:rsidR="00A10663" w:rsidRPr="00A9358B" w:rsidRDefault="00A10663" w:rsidP="00A10663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A9358B">
        <w:rPr>
          <w:rFonts w:eastAsia="Times New Roman"/>
          <w:sz w:val="28"/>
          <w:szCs w:val="28"/>
        </w:rPr>
        <w:t>Показатели эффективности:</w:t>
      </w:r>
    </w:p>
    <w:p w:rsidR="00A10663" w:rsidRPr="00A9358B" w:rsidRDefault="00A10663" w:rsidP="00A10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9358B">
        <w:rPr>
          <w:rFonts w:eastAsiaTheme="minorHAnsi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 требований законодательства в сфере карантина растений.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 xml:space="preserve">В 2018 году ожидаемое количество выявленных при проведении контрольно-надзорных мероприятий нарушений требований законодательства в сфере карантина растений составит 97 % от базового значения, 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в 2019 году - 94 %;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в 2020 году - 90 % от базового значения.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Базовым значением в части указанного показателя является количество выявленных в 2017 году нарушений требований законодательства в сфере карантина растений – 19 606 нарушений.</w:t>
      </w:r>
    </w:p>
    <w:p w:rsidR="00A10663" w:rsidRPr="00A9358B" w:rsidRDefault="00A10663" w:rsidP="00A10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9358B">
        <w:rPr>
          <w:rFonts w:eastAsiaTheme="minorHAnsi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территориальными органами Россельхознадзора, ед.</w:t>
      </w:r>
    </w:p>
    <w:p w:rsidR="00A10663" w:rsidRPr="00A9358B" w:rsidRDefault="00A10663" w:rsidP="00A10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9358B">
        <w:rPr>
          <w:rFonts w:eastAsiaTheme="minorHAnsi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A10663" w:rsidRPr="00A9358B" w:rsidRDefault="00A10663" w:rsidP="00A1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58B">
        <w:rPr>
          <w:rFonts w:ascii="Times New Roman" w:eastAsiaTheme="minorHAnsi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</w:t>
      </w:r>
      <w:r w:rsidRPr="00A9358B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A10663" w:rsidRPr="00A9358B" w:rsidRDefault="00A10663" w:rsidP="00A10663">
      <w:pPr>
        <w:rPr>
          <w:rFonts w:ascii="Times New Roman" w:hAnsi="Times New Roman" w:cs="Times New Roman"/>
        </w:rPr>
      </w:pPr>
    </w:p>
    <w:p w:rsidR="00DC3E87" w:rsidRPr="00A9358B" w:rsidRDefault="00DC3E87" w:rsidP="00A10663">
      <w:pPr>
        <w:rPr>
          <w:rFonts w:ascii="Times New Roman" w:hAnsi="Times New Roman" w:cs="Times New Roman"/>
        </w:rPr>
      </w:pPr>
    </w:p>
    <w:sectPr w:rsidR="00DC3E87" w:rsidRPr="00A9358B" w:rsidSect="00601D25">
      <w:headerReference w:type="default" r:id="rId2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9A" w:rsidRDefault="0047729A" w:rsidP="00DC4E48">
      <w:pPr>
        <w:spacing w:after="0" w:line="240" w:lineRule="auto"/>
      </w:pPr>
      <w:r>
        <w:separator/>
      </w:r>
    </w:p>
  </w:endnote>
  <w:endnote w:type="continuationSeparator" w:id="0">
    <w:p w:rsidR="0047729A" w:rsidRDefault="0047729A" w:rsidP="00DC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9A" w:rsidRDefault="0047729A" w:rsidP="00DC4E48">
      <w:pPr>
        <w:spacing w:after="0" w:line="240" w:lineRule="auto"/>
      </w:pPr>
      <w:r>
        <w:separator/>
      </w:r>
    </w:p>
  </w:footnote>
  <w:footnote w:type="continuationSeparator" w:id="0">
    <w:p w:rsidR="0047729A" w:rsidRDefault="0047729A" w:rsidP="00DC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65312"/>
      <w:docPartObj>
        <w:docPartGallery w:val="Page Numbers (Top of Page)"/>
        <w:docPartUnique/>
      </w:docPartObj>
    </w:sdtPr>
    <w:sdtContent>
      <w:p w:rsidR="001E509B" w:rsidRDefault="006B7BAA">
        <w:pPr>
          <w:pStyle w:val="a7"/>
          <w:jc w:val="center"/>
        </w:pPr>
        <w:r>
          <w:fldChar w:fldCharType="begin"/>
        </w:r>
        <w:r w:rsidR="001E509B">
          <w:instrText>PAGE   \* MERGEFORMAT</w:instrText>
        </w:r>
        <w:r>
          <w:fldChar w:fldCharType="separate"/>
        </w:r>
        <w:r w:rsidR="00195DA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E509B" w:rsidRDefault="001E50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8E"/>
    <w:rsid w:val="00005834"/>
    <w:rsid w:val="00020648"/>
    <w:rsid w:val="000332BA"/>
    <w:rsid w:val="00037BD9"/>
    <w:rsid w:val="00071C0A"/>
    <w:rsid w:val="000742F0"/>
    <w:rsid w:val="0008533B"/>
    <w:rsid w:val="0009637F"/>
    <w:rsid w:val="000A2A0E"/>
    <w:rsid w:val="000A73F0"/>
    <w:rsid w:val="000B29CC"/>
    <w:rsid w:val="000B76B1"/>
    <w:rsid w:val="000D13AE"/>
    <w:rsid w:val="000E43AC"/>
    <w:rsid w:val="000E7431"/>
    <w:rsid w:val="001049B9"/>
    <w:rsid w:val="00104BD7"/>
    <w:rsid w:val="00105784"/>
    <w:rsid w:val="00115472"/>
    <w:rsid w:val="001232ED"/>
    <w:rsid w:val="001427F2"/>
    <w:rsid w:val="00143BCE"/>
    <w:rsid w:val="00176652"/>
    <w:rsid w:val="00195DA3"/>
    <w:rsid w:val="001B35B6"/>
    <w:rsid w:val="001B713B"/>
    <w:rsid w:val="001B7332"/>
    <w:rsid w:val="001C39CF"/>
    <w:rsid w:val="001D2FEC"/>
    <w:rsid w:val="001D60AA"/>
    <w:rsid w:val="001D74EC"/>
    <w:rsid w:val="001E509B"/>
    <w:rsid w:val="001E5702"/>
    <w:rsid w:val="001E690A"/>
    <w:rsid w:val="001F1F61"/>
    <w:rsid w:val="002010D0"/>
    <w:rsid w:val="00225341"/>
    <w:rsid w:val="002319AA"/>
    <w:rsid w:val="002329A4"/>
    <w:rsid w:val="0023623E"/>
    <w:rsid w:val="002555A1"/>
    <w:rsid w:val="00284CCB"/>
    <w:rsid w:val="002877BA"/>
    <w:rsid w:val="00290B1D"/>
    <w:rsid w:val="00291280"/>
    <w:rsid w:val="002A43DF"/>
    <w:rsid w:val="002A7A59"/>
    <w:rsid w:val="002B67EA"/>
    <w:rsid w:val="002C1EB0"/>
    <w:rsid w:val="002D103E"/>
    <w:rsid w:val="002D71AB"/>
    <w:rsid w:val="002D7D17"/>
    <w:rsid w:val="002E0F8C"/>
    <w:rsid w:val="002E722D"/>
    <w:rsid w:val="002F4751"/>
    <w:rsid w:val="00300AB1"/>
    <w:rsid w:val="0030579C"/>
    <w:rsid w:val="00312474"/>
    <w:rsid w:val="00313154"/>
    <w:rsid w:val="0033332A"/>
    <w:rsid w:val="0033347B"/>
    <w:rsid w:val="0033577F"/>
    <w:rsid w:val="003474B3"/>
    <w:rsid w:val="00351F3D"/>
    <w:rsid w:val="00360D0B"/>
    <w:rsid w:val="00363A4D"/>
    <w:rsid w:val="0036679C"/>
    <w:rsid w:val="0037494E"/>
    <w:rsid w:val="0037781C"/>
    <w:rsid w:val="00381A18"/>
    <w:rsid w:val="003845EA"/>
    <w:rsid w:val="003871AA"/>
    <w:rsid w:val="003A63B2"/>
    <w:rsid w:val="003B3E35"/>
    <w:rsid w:val="003D538B"/>
    <w:rsid w:val="003D5C4A"/>
    <w:rsid w:val="003E3930"/>
    <w:rsid w:val="003F2A05"/>
    <w:rsid w:val="003F7ADF"/>
    <w:rsid w:val="00401C0F"/>
    <w:rsid w:val="00413A88"/>
    <w:rsid w:val="0041612B"/>
    <w:rsid w:val="004264BC"/>
    <w:rsid w:val="00432731"/>
    <w:rsid w:val="00443211"/>
    <w:rsid w:val="00460CA6"/>
    <w:rsid w:val="004624A6"/>
    <w:rsid w:val="00462676"/>
    <w:rsid w:val="0046387D"/>
    <w:rsid w:val="0046780B"/>
    <w:rsid w:val="00467D77"/>
    <w:rsid w:val="00476BB3"/>
    <w:rsid w:val="0047729A"/>
    <w:rsid w:val="00484DB2"/>
    <w:rsid w:val="004A042B"/>
    <w:rsid w:val="004A4E43"/>
    <w:rsid w:val="004B2E84"/>
    <w:rsid w:val="004B5C8B"/>
    <w:rsid w:val="004B6AE9"/>
    <w:rsid w:val="004C12A5"/>
    <w:rsid w:val="004F1155"/>
    <w:rsid w:val="004F3434"/>
    <w:rsid w:val="00524DD2"/>
    <w:rsid w:val="00532FCF"/>
    <w:rsid w:val="00541AA0"/>
    <w:rsid w:val="0054416E"/>
    <w:rsid w:val="00546CDD"/>
    <w:rsid w:val="00552E81"/>
    <w:rsid w:val="005573C4"/>
    <w:rsid w:val="00574506"/>
    <w:rsid w:val="00584761"/>
    <w:rsid w:val="00593AC9"/>
    <w:rsid w:val="005956B0"/>
    <w:rsid w:val="00595A9E"/>
    <w:rsid w:val="00597AFC"/>
    <w:rsid w:val="005A51E0"/>
    <w:rsid w:val="005B755F"/>
    <w:rsid w:val="005C77F6"/>
    <w:rsid w:val="005D5FED"/>
    <w:rsid w:val="005D66FB"/>
    <w:rsid w:val="005E2BB5"/>
    <w:rsid w:val="005E464D"/>
    <w:rsid w:val="005F37D5"/>
    <w:rsid w:val="00601D25"/>
    <w:rsid w:val="006029B5"/>
    <w:rsid w:val="00611060"/>
    <w:rsid w:val="00611D7E"/>
    <w:rsid w:val="0061462C"/>
    <w:rsid w:val="00627883"/>
    <w:rsid w:val="00634DA7"/>
    <w:rsid w:val="00642C5C"/>
    <w:rsid w:val="0064409A"/>
    <w:rsid w:val="006543C6"/>
    <w:rsid w:val="00655D20"/>
    <w:rsid w:val="00671894"/>
    <w:rsid w:val="00677068"/>
    <w:rsid w:val="00681136"/>
    <w:rsid w:val="00694023"/>
    <w:rsid w:val="00697686"/>
    <w:rsid w:val="006B1FAA"/>
    <w:rsid w:val="006B7BAA"/>
    <w:rsid w:val="006D09F6"/>
    <w:rsid w:val="006D32A9"/>
    <w:rsid w:val="006E1807"/>
    <w:rsid w:val="006E67AA"/>
    <w:rsid w:val="006E7849"/>
    <w:rsid w:val="006F7C88"/>
    <w:rsid w:val="007162CB"/>
    <w:rsid w:val="00726216"/>
    <w:rsid w:val="00731475"/>
    <w:rsid w:val="00737E5A"/>
    <w:rsid w:val="00740094"/>
    <w:rsid w:val="007406AB"/>
    <w:rsid w:val="0074426D"/>
    <w:rsid w:val="0074753A"/>
    <w:rsid w:val="007603A3"/>
    <w:rsid w:val="0076645F"/>
    <w:rsid w:val="00770ABD"/>
    <w:rsid w:val="007A3404"/>
    <w:rsid w:val="007A60BA"/>
    <w:rsid w:val="007A6383"/>
    <w:rsid w:val="007E43D1"/>
    <w:rsid w:val="007F2486"/>
    <w:rsid w:val="007F3156"/>
    <w:rsid w:val="0081079A"/>
    <w:rsid w:val="008120BD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65FF6"/>
    <w:rsid w:val="0087085D"/>
    <w:rsid w:val="0088300E"/>
    <w:rsid w:val="0089158A"/>
    <w:rsid w:val="00897401"/>
    <w:rsid w:val="008A52F3"/>
    <w:rsid w:val="008B0A52"/>
    <w:rsid w:val="008C7048"/>
    <w:rsid w:val="008D0BB3"/>
    <w:rsid w:val="008D7D48"/>
    <w:rsid w:val="008E0940"/>
    <w:rsid w:val="008F1F9E"/>
    <w:rsid w:val="008F472D"/>
    <w:rsid w:val="0090035D"/>
    <w:rsid w:val="00940656"/>
    <w:rsid w:val="00940803"/>
    <w:rsid w:val="00945A1B"/>
    <w:rsid w:val="00950C0B"/>
    <w:rsid w:val="00950E3B"/>
    <w:rsid w:val="009525B4"/>
    <w:rsid w:val="00960D44"/>
    <w:rsid w:val="009640C6"/>
    <w:rsid w:val="00973B27"/>
    <w:rsid w:val="00974D1C"/>
    <w:rsid w:val="00984CE3"/>
    <w:rsid w:val="00984F31"/>
    <w:rsid w:val="0098724C"/>
    <w:rsid w:val="009A6537"/>
    <w:rsid w:val="009D0739"/>
    <w:rsid w:val="009D1D8F"/>
    <w:rsid w:val="009D706C"/>
    <w:rsid w:val="009E280C"/>
    <w:rsid w:val="009F566E"/>
    <w:rsid w:val="00A03550"/>
    <w:rsid w:val="00A0509B"/>
    <w:rsid w:val="00A10663"/>
    <w:rsid w:val="00A11CD5"/>
    <w:rsid w:val="00A129F7"/>
    <w:rsid w:val="00A14DA3"/>
    <w:rsid w:val="00A22FBC"/>
    <w:rsid w:val="00A4556D"/>
    <w:rsid w:val="00A51F72"/>
    <w:rsid w:val="00A563CC"/>
    <w:rsid w:val="00A62F48"/>
    <w:rsid w:val="00A87330"/>
    <w:rsid w:val="00A9358B"/>
    <w:rsid w:val="00A93BEC"/>
    <w:rsid w:val="00AA341E"/>
    <w:rsid w:val="00AA60CB"/>
    <w:rsid w:val="00AC282F"/>
    <w:rsid w:val="00AC42A3"/>
    <w:rsid w:val="00AE2A3D"/>
    <w:rsid w:val="00AE2D66"/>
    <w:rsid w:val="00AF3EBC"/>
    <w:rsid w:val="00B33F00"/>
    <w:rsid w:val="00B50DC3"/>
    <w:rsid w:val="00B8455E"/>
    <w:rsid w:val="00B874EA"/>
    <w:rsid w:val="00B975BC"/>
    <w:rsid w:val="00BA128D"/>
    <w:rsid w:val="00BC6F75"/>
    <w:rsid w:val="00BC788E"/>
    <w:rsid w:val="00BD2202"/>
    <w:rsid w:val="00BE0551"/>
    <w:rsid w:val="00BF7B62"/>
    <w:rsid w:val="00BF7F26"/>
    <w:rsid w:val="00C21D52"/>
    <w:rsid w:val="00C33C3D"/>
    <w:rsid w:val="00C3592A"/>
    <w:rsid w:val="00C361FE"/>
    <w:rsid w:val="00C466DA"/>
    <w:rsid w:val="00C53EDF"/>
    <w:rsid w:val="00C57626"/>
    <w:rsid w:val="00C60912"/>
    <w:rsid w:val="00C62CB2"/>
    <w:rsid w:val="00C63207"/>
    <w:rsid w:val="00C90A3C"/>
    <w:rsid w:val="00CA645B"/>
    <w:rsid w:val="00CA77F6"/>
    <w:rsid w:val="00CC2346"/>
    <w:rsid w:val="00CC4B0C"/>
    <w:rsid w:val="00CC68CD"/>
    <w:rsid w:val="00CE5742"/>
    <w:rsid w:val="00CE5B57"/>
    <w:rsid w:val="00D0661A"/>
    <w:rsid w:val="00D1797E"/>
    <w:rsid w:val="00D26FEC"/>
    <w:rsid w:val="00D3067F"/>
    <w:rsid w:val="00D3190B"/>
    <w:rsid w:val="00D340E1"/>
    <w:rsid w:val="00D54813"/>
    <w:rsid w:val="00D575BA"/>
    <w:rsid w:val="00D836B3"/>
    <w:rsid w:val="00D86B1D"/>
    <w:rsid w:val="00D97336"/>
    <w:rsid w:val="00DB1597"/>
    <w:rsid w:val="00DC3E87"/>
    <w:rsid w:val="00DC4482"/>
    <w:rsid w:val="00DC4E48"/>
    <w:rsid w:val="00DD0E19"/>
    <w:rsid w:val="00E00F66"/>
    <w:rsid w:val="00E20085"/>
    <w:rsid w:val="00E2336E"/>
    <w:rsid w:val="00E27919"/>
    <w:rsid w:val="00E31A48"/>
    <w:rsid w:val="00E34737"/>
    <w:rsid w:val="00E40266"/>
    <w:rsid w:val="00E553BA"/>
    <w:rsid w:val="00E5738F"/>
    <w:rsid w:val="00E64C30"/>
    <w:rsid w:val="00E72655"/>
    <w:rsid w:val="00E73DE8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D47FF"/>
    <w:rsid w:val="00EE366A"/>
    <w:rsid w:val="00EE3C01"/>
    <w:rsid w:val="00EE4BF1"/>
    <w:rsid w:val="00EE54F8"/>
    <w:rsid w:val="00EE7044"/>
    <w:rsid w:val="00EF0DC7"/>
    <w:rsid w:val="00F037BB"/>
    <w:rsid w:val="00F071D0"/>
    <w:rsid w:val="00F228C0"/>
    <w:rsid w:val="00F25723"/>
    <w:rsid w:val="00F25803"/>
    <w:rsid w:val="00F30F55"/>
    <w:rsid w:val="00F3479D"/>
    <w:rsid w:val="00F434BF"/>
    <w:rsid w:val="00F5221E"/>
    <w:rsid w:val="00F542BD"/>
    <w:rsid w:val="00F55D55"/>
    <w:rsid w:val="00F56FBC"/>
    <w:rsid w:val="00F618B6"/>
    <w:rsid w:val="00F72D21"/>
    <w:rsid w:val="00F73AFB"/>
    <w:rsid w:val="00F81E5A"/>
    <w:rsid w:val="00F91E69"/>
    <w:rsid w:val="00F97204"/>
    <w:rsid w:val="00FA3A80"/>
    <w:rsid w:val="00FC2045"/>
    <w:rsid w:val="00FC6AD9"/>
    <w:rsid w:val="00FD020C"/>
    <w:rsid w:val="00FE2A3F"/>
    <w:rsid w:val="00FE4D65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93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8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C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C7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B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C788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8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0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0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E5738F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93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8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C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C7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B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C788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8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0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0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E5738F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www.fsvps.ru/fsvps/ereception/faq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E94335765DA73F18AEF99618546ADABB588217912B867A3E57F85597A4183483636E028C11BAB3rCg9H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www.fsvps.ru/fsvps/laws/class/14/1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yperlink" Target="http://fsvps.ru/fsvps/laws/class/20/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hyperlink" Target="http://www.fsvps.ru/fsvps/practice/doklad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yperlink" Target="http://www.fsvps.ru/fsvps/laws/5371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\UFN2\&#1054;&#1090;&#1076;&#1077;&#1083;%20&#1074;&#1085;&#1077;&#1096;&#1085;&#1077;&#1075;&#1086;%20&#1082;&#1072;&#1088;&#1072;&#1085;&#1090;&#1080;&#1085;&#1072;%20&#1088;&#1072;&#1089;&#1090;&#1077;&#1085;&#1080;&#1081;\&#1055;&#1086;&#1090;&#1072;&#1087;&#1086;&#1074;%20&#1048;\&#1087;&#1088;&#1086;&#1092;&#1080;&#1083;&#1072;&#1082;&#1090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\UFN2\&#1054;&#1090;&#1076;&#1077;&#1083;%20&#1074;&#1085;&#1077;&#1096;&#1085;&#1077;&#1075;&#1086;%20&#1082;&#1072;&#1088;&#1072;&#1085;&#1090;&#1080;&#1085;&#1072;%20&#1088;&#1072;&#1089;&#1090;&#1077;&#1085;&#1080;&#1081;\&#1055;&#1086;&#1090;&#1072;&#1087;&#1086;&#1074;%20&#1048;\&#1087;&#1088;&#1086;&#1092;&#1080;&#1083;&#1072;&#1082;&#1090;&#1080;&#1082;&#107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\UFN2\&#1054;&#1090;&#1076;&#1077;&#1083;%20&#1074;&#1085;&#1077;&#1096;&#1085;&#1077;&#1075;&#1086;%20&#1082;&#1072;&#1088;&#1072;&#1085;&#1090;&#1080;&#1085;&#1072;%20&#1088;&#1072;&#1089;&#1090;&#1077;&#1085;&#1080;&#1081;\&#1055;&#1086;&#1090;&#1072;&#1087;&#1086;&#1074;%20&#1048;\&#1087;&#1088;&#1086;&#1092;&#1080;&#1083;&#1072;&#1082;&#1090;&#1080;&#1082;&#107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\UFN2\&#1054;&#1090;&#1076;&#1077;&#1083;%20&#1074;&#1085;&#1077;&#1096;&#1085;&#1077;&#1075;&#1086;%20&#1082;&#1072;&#1088;&#1072;&#1085;&#1090;&#1080;&#1085;&#1072;%20&#1088;&#1072;&#1089;&#1090;&#1077;&#1085;&#1080;&#1081;\&#1055;&#1086;&#1090;&#1072;&#1087;&#1086;&#1074;%20&#1048;\&#1087;&#1088;&#1086;&#1092;&#1080;&#1083;&#1072;&#1082;&#1090;&#1080;&#1082;&#107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\UFN2\&#1054;&#1090;&#1076;&#1077;&#1083;%20&#1074;&#1085;&#1077;&#1096;&#1085;&#1077;&#1075;&#1086;%20&#1082;&#1072;&#1088;&#1072;&#1085;&#1090;&#1080;&#1085;&#1072;%20&#1088;&#1072;&#1089;&#1090;&#1077;&#1085;&#1080;&#1081;\&#1055;&#1086;&#1090;&#1072;&#1087;&#1086;&#1074;%20&#1048;\&#1087;&#1088;&#1086;&#1092;&#1080;&#1083;&#1072;&#108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3829507916788055E-2"/>
          <c:y val="0.17998482747796202"/>
          <c:w val="0.88541116214788051"/>
          <c:h val="0.626076159084765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1.785714285714286E-2"/>
                  <c:y val="0.13615609916305968"/>
                </c:manualLayout>
              </c:layout>
              <c:showVal val="1"/>
            </c:dLbl>
            <c:dLbl>
              <c:idx val="1"/>
              <c:layout>
                <c:manualLayout>
                  <c:x val="1.5873015873015883E-2"/>
                  <c:y val="-3.6529685141308679E-2"/>
                </c:manualLayout>
              </c:layout>
              <c:showVal val="1"/>
            </c:dLbl>
            <c:txPr>
              <a:bodyPr/>
              <a:lstStyle/>
              <a:p>
                <a:pPr>
                  <a:defRPr sz="1397" b="1"/>
                </a:pPr>
                <a:endParaRPr lang="ru-RU"/>
              </a:p>
            </c:txPr>
            <c:showVal val="1"/>
          </c:dLbls>
          <c:cat>
            <c:strRef>
              <c:f>Лист1!$B$5:$C$5</c:f>
              <c:strCache>
                <c:ptCount val="2"/>
                <c:pt idx="0">
                  <c:v>млн. тонн</c:v>
                </c:pt>
                <c:pt idx="1">
                  <c:v>млрд. шт.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11.5</c:v>
                </c:pt>
                <c:pt idx="1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2017 г. </c:v>
                </c:pt>
              </c:strCache>
            </c:strRef>
          </c:tx>
          <c:dLbls>
            <c:dLbl>
              <c:idx val="0"/>
              <c:layout>
                <c:manualLayout>
                  <c:x val="1.5873015873015883E-2"/>
                  <c:y val="0.12619345776088459"/>
                </c:manualLayout>
              </c:layout>
              <c:showVal val="1"/>
            </c:dLbl>
            <c:dLbl>
              <c:idx val="1"/>
              <c:layout>
                <c:manualLayout>
                  <c:x val="2.1825396825396887E-2"/>
                  <c:y val="-1.9925282804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397" b="1"/>
                </a:pPr>
                <a:endParaRPr lang="ru-RU"/>
              </a:p>
            </c:txPr>
            <c:showVal val="1"/>
          </c:dLbls>
          <c:cat>
            <c:strRef>
              <c:f>Лист1!$B$5:$C$5</c:f>
              <c:strCache>
                <c:ptCount val="2"/>
                <c:pt idx="0">
                  <c:v>млн. тонн</c:v>
                </c:pt>
                <c:pt idx="1">
                  <c:v>млрд. шт.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13.4</c:v>
                </c:pt>
                <c:pt idx="1">
                  <c:v>2.25</c:v>
                </c:pt>
              </c:numCache>
            </c:numRef>
          </c:val>
        </c:ser>
        <c:dLbls/>
        <c:shape val="cylinder"/>
        <c:axId val="47135360"/>
        <c:axId val="47182208"/>
        <c:axId val="0"/>
      </c:bar3DChart>
      <c:catAx>
        <c:axId val="47135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97"/>
            </a:pPr>
            <a:endParaRPr lang="ru-RU"/>
          </a:p>
        </c:txPr>
        <c:crossAx val="47182208"/>
        <c:crosses val="autoZero"/>
        <c:auto val="1"/>
        <c:lblAlgn val="ctr"/>
        <c:lblOffset val="100"/>
      </c:catAx>
      <c:valAx>
        <c:axId val="47182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97"/>
            </a:pPr>
            <a:endParaRPr lang="ru-RU"/>
          </a:p>
        </c:txPr>
        <c:crossAx val="47135360"/>
        <c:crosses val="autoZero"/>
        <c:crossBetween val="between"/>
      </c:valAx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6.3897763578274772E-2"/>
          <c:y val="0.89406779661016977"/>
          <c:w val="0.80830670926517567"/>
          <c:h val="9.3220338983052015E-2"/>
        </c:manualLayout>
      </c:layout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gap"/>
  </c:chart>
  <c:txPr>
    <a:bodyPr/>
    <a:lstStyle/>
    <a:p>
      <a:pPr>
        <a:defRPr sz="1995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Лист1!$A$10</c:f>
              <c:strCache>
                <c:ptCount val="1"/>
                <c:pt idx="0">
                  <c:v>Всего предостережений</c:v>
                </c:pt>
              </c:strCache>
            </c:strRef>
          </c:tx>
          <c:dLbls>
            <c:dLbl>
              <c:idx val="0"/>
              <c:layout>
                <c:manualLayout>
                  <c:x val="4.4444444444444502E-2"/>
                  <c:y val="-0.43518518518518595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05"/>
                  <c:y val="-0.2407407407407410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Лист1!$B$9:$C$9</c:f>
              <c:strCache>
                <c:ptCount val="2"/>
                <c:pt idx="0">
                  <c:v>2017 г</c:v>
                </c:pt>
                <c:pt idx="1">
                  <c:v>1 квартал 2018 г</c:v>
                </c:pt>
              </c:strCache>
            </c:strRef>
          </c:cat>
          <c:val>
            <c:numRef>
              <c:f>Лист1!$B$10:$C$10</c:f>
              <c:numCache>
                <c:formatCode>General</c:formatCode>
                <c:ptCount val="2"/>
                <c:pt idx="0">
                  <c:v>799</c:v>
                </c:pt>
                <c:pt idx="1">
                  <c:v>318</c:v>
                </c:pt>
              </c:numCache>
            </c:numRef>
          </c:val>
        </c:ser>
        <c:dLbls/>
        <c:shape val="box"/>
        <c:axId val="50006272"/>
        <c:axId val="50020352"/>
        <c:axId val="0"/>
      </c:bar3DChart>
      <c:catAx>
        <c:axId val="50006272"/>
        <c:scaling>
          <c:orientation val="minMax"/>
        </c:scaling>
        <c:axPos val="b"/>
        <c:tickLblPos val="nextTo"/>
        <c:crossAx val="50020352"/>
        <c:crosses val="autoZero"/>
        <c:auto val="1"/>
        <c:lblAlgn val="ctr"/>
        <c:lblOffset val="100"/>
      </c:catAx>
      <c:valAx>
        <c:axId val="50020352"/>
        <c:scaling>
          <c:orientation val="minMax"/>
        </c:scaling>
        <c:axPos val="l"/>
        <c:majorGridlines/>
        <c:numFmt formatCode="General" sourceLinked="1"/>
        <c:tickLblPos val="nextTo"/>
        <c:crossAx val="5000627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504032018622258"/>
          <c:y val="0.20773010741998041"/>
          <c:w val="0.60684890011144765"/>
          <c:h val="0.739177325172670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Лист1!$A$12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2.4132623710888538E-2"/>
                  <c:y val="0.13615609916305968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</c:f>
              <c:numCache>
                <c:formatCode>General</c:formatCode>
                <c:ptCount val="1"/>
              </c:numCache>
            </c:numRef>
          </c:cat>
          <c:val>
            <c:numRef>
              <c:f>Лист1!$B$12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2017 г. </c:v>
                </c:pt>
              </c:strCache>
            </c:strRef>
          </c:tx>
          <c:dLbls>
            <c:dLbl>
              <c:idx val="0"/>
              <c:layout>
                <c:manualLayout>
                  <c:x val="1.8077561936400661E-2"/>
                  <c:y val="0.11290993589131713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</c:f>
              <c:numCache>
                <c:formatCode>General</c:formatCode>
                <c:ptCount val="1"/>
              </c:numCache>
            </c:numRef>
          </c:cat>
          <c:val>
            <c:numRef>
              <c:f>Лист1!$B$13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dLbls/>
        <c:shape val="cylinder"/>
        <c:axId val="49039232"/>
        <c:axId val="49040768"/>
        <c:axId val="0"/>
      </c:bar3DChart>
      <c:catAx>
        <c:axId val="49039232"/>
        <c:scaling>
          <c:orientation val="minMax"/>
        </c:scaling>
        <c:axPos val="b"/>
        <c:numFmt formatCode="General" sourceLinked="1"/>
        <c:majorTickMark val="none"/>
        <c:tickLblPos val="nextTo"/>
        <c:crossAx val="49040768"/>
        <c:crosses val="autoZero"/>
        <c:auto val="1"/>
        <c:lblAlgn val="ctr"/>
        <c:lblOffset val="100"/>
      </c:catAx>
      <c:valAx>
        <c:axId val="49040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039232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428571428571463"/>
          <c:y val="0.49789029535865453"/>
          <c:w val="0.25079365079365079"/>
          <c:h val="0.17721518987341947"/>
        </c:manualLayout>
      </c:layout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029989046017684"/>
          <c:y val="0.21324685375866584"/>
          <c:w val="0.57344113482390002"/>
          <c:h val="0.733481391749108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2.4132730015082957E-2"/>
                  <c:y val="0.15940226243480302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</c:f>
              <c:numCache>
                <c:formatCode>General</c:formatCode>
                <c:ptCount val="1"/>
              </c:numCache>
            </c:numRef>
          </c:cat>
          <c:val>
            <c:numRef>
              <c:f>Лист1!$B$15</c:f>
              <c:numCache>
                <c:formatCode>General</c:formatCode>
                <c:ptCount val="1"/>
                <c:pt idx="0">
                  <c:v>4546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2017 г. </c:v>
                </c:pt>
              </c:strCache>
            </c:strRef>
          </c:tx>
          <c:dLbls>
            <c:dLbl>
              <c:idx val="0"/>
              <c:layout>
                <c:manualLayout>
                  <c:x val="2.344828142154361E-2"/>
                  <c:y val="0.11243062795556663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</c:f>
              <c:numCache>
                <c:formatCode>General</c:formatCode>
                <c:ptCount val="1"/>
              </c:numCache>
            </c:numRef>
          </c:cat>
          <c:val>
            <c:numRef>
              <c:f>Лист1!$B$16</c:f>
              <c:numCache>
                <c:formatCode>General</c:formatCode>
                <c:ptCount val="1"/>
                <c:pt idx="0">
                  <c:v>4521</c:v>
                </c:pt>
              </c:numCache>
            </c:numRef>
          </c:val>
        </c:ser>
        <c:dLbls/>
        <c:shape val="cylinder"/>
        <c:axId val="49624576"/>
        <c:axId val="49626112"/>
        <c:axId val="0"/>
      </c:bar3DChart>
      <c:catAx>
        <c:axId val="49624576"/>
        <c:scaling>
          <c:orientation val="minMax"/>
        </c:scaling>
        <c:axPos val="b"/>
        <c:numFmt formatCode="General" sourceLinked="1"/>
        <c:majorTickMark val="none"/>
        <c:tickLblPos val="nextTo"/>
        <c:crossAx val="49626112"/>
        <c:crosses val="autoZero"/>
        <c:auto val="1"/>
        <c:lblAlgn val="ctr"/>
        <c:lblOffset val="100"/>
      </c:catAx>
      <c:valAx>
        <c:axId val="49626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624576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884984025560017"/>
          <c:y val="0.46835443037975039"/>
          <c:w val="0.24600638977635944"/>
          <c:h val="0.16877637130801687"/>
        </c:manualLayout>
      </c:layout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649942768257341"/>
          <c:y val="0.20996693123762447"/>
          <c:w val="0.59178093121259678"/>
          <c:h val="0.681046937619866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Лист1!$A$32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2.4132730015082957E-2"/>
                  <c:y val="0.15940226243480302"/>
                </c:manualLayout>
              </c:layout>
              <c:showVal val="1"/>
            </c:dLbl>
            <c:txPr>
              <a:bodyPr/>
              <a:lstStyle/>
              <a:p>
                <a:pPr>
                  <a:defRPr sz="12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Лист1!$B$31</c:f>
              <c:strCache>
                <c:ptCount val="1"/>
                <c:pt idx="0">
                  <c:v>млн. тонн</c:v>
                </c:pt>
              </c:strCache>
            </c:strRef>
          </c:cat>
          <c:val>
            <c:numRef>
              <c:f>Лист1!$B$32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2017 г. </c:v>
                </c:pt>
              </c:strCache>
            </c:strRef>
          </c:tx>
          <c:dLbls>
            <c:dLbl>
              <c:idx val="0"/>
              <c:layout>
                <c:manualLayout>
                  <c:x val="2.7149321266968351E-2"/>
                  <c:y val="0.13615609916305968"/>
                </c:manualLayout>
              </c:layout>
              <c:showVal val="1"/>
            </c:dLbl>
            <c:txPr>
              <a:bodyPr/>
              <a:lstStyle/>
              <a:p>
                <a:pPr>
                  <a:defRPr sz="12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Лист1!$B$31</c:f>
              <c:strCache>
                <c:ptCount val="1"/>
                <c:pt idx="0">
                  <c:v>млн. тонн</c:v>
                </c:pt>
              </c:strCache>
            </c:strRef>
          </c:cat>
          <c:val>
            <c:numRef>
              <c:f>Лист1!$B$33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dLbls/>
        <c:shape val="cylinder"/>
        <c:axId val="38662528"/>
        <c:axId val="38664064"/>
        <c:axId val="0"/>
      </c:bar3DChart>
      <c:catAx>
        <c:axId val="386625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664064"/>
        <c:crosses val="autoZero"/>
        <c:auto val="1"/>
        <c:lblAlgn val="ctr"/>
        <c:lblOffset val="100"/>
      </c:catAx>
      <c:valAx>
        <c:axId val="38664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662528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71428571428571463"/>
          <c:y val="0.49327354260089684"/>
          <c:w val="0.25649350649350466"/>
          <c:h val="0.17040358744394621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763458866284249"/>
          <c:y val="0.22710664759208721"/>
          <c:w val="0.58123705597892983"/>
          <c:h val="0.676864471730286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Лист1!$A$32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2.4132730015082957E-2"/>
                  <c:y val="0.15940226243480302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Лист1!$C$31</c:f>
              <c:strCache>
                <c:ptCount val="1"/>
                <c:pt idx="0">
                  <c:v>тыс. шт.</c:v>
                </c:pt>
              </c:strCache>
            </c:strRef>
          </c:cat>
          <c:val>
            <c:numRef>
              <c:f>Лист1!$C$32</c:f>
              <c:numCache>
                <c:formatCode>General</c:formatCode>
                <c:ptCount val="1"/>
                <c:pt idx="0">
                  <c:v>664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2017 г. </c:v>
                </c:pt>
              </c:strCache>
            </c:strRef>
          </c:tx>
          <c:dLbls>
            <c:dLbl>
              <c:idx val="0"/>
              <c:layout>
                <c:manualLayout>
                  <c:x val="2.7149321266968351E-2"/>
                  <c:y val="0.13615609916305968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Лист1!$C$31</c:f>
              <c:strCache>
                <c:ptCount val="1"/>
                <c:pt idx="0">
                  <c:v>тыс. шт.</c:v>
                </c:pt>
              </c:strCache>
            </c:strRef>
          </c:cat>
          <c:val>
            <c:numRef>
              <c:f>Лист1!$C$33</c:f>
              <c:numCache>
                <c:formatCode>General</c:formatCode>
                <c:ptCount val="1"/>
                <c:pt idx="0">
                  <c:v>805</c:v>
                </c:pt>
              </c:numCache>
            </c:numRef>
          </c:val>
        </c:ser>
        <c:dLbls/>
        <c:shape val="cylinder"/>
        <c:axId val="49751552"/>
        <c:axId val="49753088"/>
        <c:axId val="0"/>
      </c:bar3DChart>
      <c:catAx>
        <c:axId val="49751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753088"/>
        <c:crosses val="autoZero"/>
        <c:auto val="1"/>
        <c:lblAlgn val="ctr"/>
        <c:lblOffset val="100"/>
      </c:catAx>
      <c:valAx>
        <c:axId val="49753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751552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1380471380471733"/>
          <c:y val="0.5"/>
          <c:w val="0.25589225589225789"/>
          <c:h val="0.1711711711711712"/>
        </c:manualLayout>
      </c:layout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проверок</c:v>
                </c:pt>
              </c:strCache>
            </c:strRef>
          </c:tx>
          <c:dLbls>
            <c:dLbl>
              <c:idx val="0"/>
              <c:layout>
                <c:manualLayout>
                  <c:x val="2.5654730090860542E-2"/>
                  <c:y val="-1.7660877496696037E-2"/>
                </c:manualLayout>
              </c:layout>
              <c:showVal val="1"/>
            </c:dLbl>
            <c:dLbl>
              <c:idx val="1"/>
              <c:layout>
                <c:manualLayout>
                  <c:x val="2.5654730090860542E-2"/>
                  <c:y val="-1.4277718831245378E-2"/>
                </c:manualLayout>
              </c:layout>
              <c:showVal val="1"/>
            </c:dLbl>
            <c:dLbl>
              <c:idx val="2"/>
              <c:layout>
                <c:manualLayout>
                  <c:x val="2.3888694832440369E-2"/>
                  <c:y val="-1.342318025849617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30973</c:v>
                </c:pt>
                <c:pt idx="1">
                  <c:v>17382</c:v>
                </c:pt>
                <c:pt idx="2">
                  <c:v>14507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Плановые проверки</c:v>
                </c:pt>
              </c:strCache>
            </c:strRef>
          </c:tx>
          <c:dLbls>
            <c:dLbl>
              <c:idx val="0"/>
              <c:layout>
                <c:manualLayout>
                  <c:x val="2.5654730090860542E-2"/>
                  <c:y val="-1.7323827429372763E-2"/>
                </c:manualLayout>
              </c:layout>
              <c:showVal val="1"/>
            </c:dLbl>
            <c:dLbl>
              <c:idx val="1"/>
              <c:layout>
                <c:manualLayout>
                  <c:x val="1.9241047568145389E-2"/>
                  <c:y val="-1.54916451046456E-2"/>
                </c:manualLayout>
              </c:layout>
              <c:showVal val="1"/>
            </c:dLbl>
            <c:dLbl>
              <c:idx val="2"/>
              <c:layout>
                <c:manualLayout>
                  <c:x val="2.1378941742383792E-2"/>
                  <c:y val="-1.517916643398298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20919</c:v>
                </c:pt>
                <c:pt idx="1">
                  <c:v>8410</c:v>
                </c:pt>
                <c:pt idx="2">
                  <c:v>8397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Внеплвновые проверки</c:v>
                </c:pt>
              </c:strCache>
            </c:strRef>
          </c:tx>
          <c:dLbls>
            <c:dLbl>
              <c:idx val="0"/>
              <c:layout>
                <c:manualLayout>
                  <c:x val="2.7690274685734109E-2"/>
                  <c:y val="-1.5442502311324565E-2"/>
                </c:manualLayout>
              </c:layout>
              <c:showVal val="1"/>
            </c:dLbl>
            <c:dLbl>
              <c:idx val="1"/>
              <c:layout>
                <c:manualLayout>
                  <c:x val="2.1378941742383792E-2"/>
                  <c:y val="-1.4211202323113858E-2"/>
                </c:manualLayout>
              </c:layout>
              <c:showVal val="1"/>
            </c:dLbl>
            <c:dLbl>
              <c:idx val="2"/>
              <c:layout>
                <c:manualLayout>
                  <c:x val="2.1378941742383792E-2"/>
                  <c:y val="-1.650875200883584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10054</c:v>
                </c:pt>
                <c:pt idx="1">
                  <c:v>8972</c:v>
                </c:pt>
                <c:pt idx="2">
                  <c:v>6110</c:v>
                </c:pt>
              </c:numCache>
            </c:numRef>
          </c:val>
        </c:ser>
        <c:dLbls/>
        <c:shape val="box"/>
        <c:axId val="49693824"/>
        <c:axId val="49695360"/>
        <c:axId val="0"/>
      </c:bar3DChart>
      <c:catAx>
        <c:axId val="49693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9695360"/>
        <c:crosses val="autoZero"/>
        <c:auto val="1"/>
        <c:lblAlgn val="ctr"/>
        <c:lblOffset val="100"/>
      </c:catAx>
      <c:valAx>
        <c:axId val="49695360"/>
        <c:scaling>
          <c:orientation val="minMax"/>
        </c:scaling>
        <c:axPos val="l"/>
        <c:majorGridlines/>
        <c:numFmt formatCode="General" sourceLinked="1"/>
        <c:tickLblPos val="nextTo"/>
        <c:crossAx val="49693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Лист1!$A$6</c:f>
              <c:strCache>
                <c:ptCount val="1"/>
                <c:pt idx="0">
                  <c:v>Выдано предписаний</c:v>
                </c:pt>
              </c:strCache>
            </c:strRef>
          </c:tx>
          <c:dLbls>
            <c:dLbl>
              <c:idx val="0"/>
              <c:layout>
                <c:manualLayout>
                  <c:x val="2.7777777777777912E-2"/>
                  <c:y val="-0.23611111111111124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0.41203703703703703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0.3750000000000018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Лист1!$B$5:$D$5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8427</c:v>
                </c:pt>
                <c:pt idx="1">
                  <c:v>9423</c:v>
                </c:pt>
              </c:numCache>
            </c:numRef>
          </c:val>
        </c:ser>
        <c:dLbls/>
        <c:shape val="cylinder"/>
        <c:axId val="49724032"/>
        <c:axId val="49738112"/>
        <c:axId val="0"/>
      </c:bar3DChart>
      <c:catAx>
        <c:axId val="497240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9738112"/>
        <c:crosses val="autoZero"/>
        <c:auto val="1"/>
        <c:lblAlgn val="ctr"/>
        <c:lblOffset val="100"/>
      </c:catAx>
      <c:valAx>
        <c:axId val="49738112"/>
        <c:scaling>
          <c:orientation val="minMax"/>
        </c:scaling>
        <c:axPos val="l"/>
        <c:majorGridlines/>
        <c:numFmt formatCode="General" sourceLinked="1"/>
        <c:tickLblPos val="nextTo"/>
        <c:crossAx val="4972403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Наложено штрафов (млн. руб.)</c:v>
                </c:pt>
              </c:strCache>
            </c:strRef>
          </c:tx>
          <c:dLbls>
            <c:dLbl>
              <c:idx val="0"/>
              <c:layout>
                <c:manualLayout>
                  <c:x val="3.4732277346502631E-2"/>
                  <c:y val="-2.251232257170057E-2"/>
                </c:manualLayout>
              </c:layout>
              <c:showVal val="1"/>
            </c:dLbl>
            <c:dLbl>
              <c:idx val="1"/>
              <c:layout>
                <c:manualLayout>
                  <c:x val="2.8943564455418857E-2"/>
                  <c:y val="-2.8022890581300291E-2"/>
                </c:manualLayout>
              </c:layout>
              <c:showVal val="1"/>
            </c:dLbl>
            <c:dLbl>
              <c:idx val="2"/>
              <c:layout>
                <c:manualLayout>
                  <c:x val="-1.7660046605836401E-3"/>
                  <c:y val="0.308089711534876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47.5</c:v>
                </c:pt>
                <c:pt idx="1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Взыскано штрафов (млн. руб.)</c:v>
                </c:pt>
              </c:strCache>
            </c:strRef>
          </c:tx>
          <c:dLbls>
            <c:dLbl>
              <c:idx val="0"/>
              <c:layout>
                <c:manualLayout>
                  <c:x val="1.9295557702224363E-2"/>
                  <c:y val="-2.342125267128501E-2"/>
                </c:manualLayout>
              </c:layout>
              <c:showVal val="1"/>
            </c:dLbl>
            <c:dLbl>
              <c:idx val="1"/>
              <c:layout>
                <c:manualLayout>
                  <c:x val="1.7366138673251322E-2"/>
                  <c:y val="-2.334609813117619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834023709121680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38.800000000000004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Взыскиваемость (%)</c:v>
                </c:pt>
              </c:strCache>
            </c:strRef>
          </c:tx>
          <c:dLbls>
            <c:dLbl>
              <c:idx val="0"/>
              <c:layout>
                <c:manualLayout>
                  <c:x val="3.0979033920034402E-2"/>
                  <c:y val="-2.5053808164689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732277346502631E-2"/>
                  <c:y val="-2.40291821445816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0.13479145675511031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81.7</c:v>
                </c:pt>
                <c:pt idx="1">
                  <c:v>86.7</c:v>
                </c:pt>
              </c:numCache>
            </c:numRef>
          </c:val>
        </c:ser>
        <c:dLbls/>
        <c:shape val="box"/>
        <c:axId val="49883392"/>
        <c:axId val="49958912"/>
        <c:axId val="0"/>
      </c:bar3DChart>
      <c:catAx>
        <c:axId val="49883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9958912"/>
        <c:crosses val="autoZero"/>
        <c:auto val="1"/>
        <c:lblAlgn val="ctr"/>
        <c:lblOffset val="100"/>
      </c:catAx>
      <c:valAx>
        <c:axId val="49958912"/>
        <c:scaling>
          <c:orientation val="minMax"/>
        </c:scaling>
        <c:axPos val="l"/>
        <c:majorGridlines/>
        <c:numFmt formatCode="General" sourceLinked="1"/>
        <c:tickLblPos val="nextTo"/>
        <c:crossAx val="49883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7962415604060573E-2"/>
          <c:y val="0.9238908251222695"/>
          <c:w val="0.89999990883916703"/>
          <c:h val="5.2072480525438739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Лист1!$A$7</c:f>
              <c:strCache>
                <c:ptCount val="1"/>
                <c:pt idx="0">
                  <c:v>Всего плановых (рейдовых) осмотров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0.3055555555555555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333333333333334E-2"/>
                  <c:y val="-0.4166666666666675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Лист1!$B$6:$C$6</c:f>
              <c:strCache>
                <c:ptCount val="2"/>
                <c:pt idx="0">
                  <c:v>2016 г</c:v>
                </c:pt>
                <c:pt idx="1">
                  <c:v>2017 г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4098</c:v>
                </c:pt>
                <c:pt idx="1">
                  <c:v>6264</c:v>
                </c:pt>
              </c:numCache>
            </c:numRef>
          </c:val>
        </c:ser>
        <c:dLbls/>
        <c:shape val="cylinder"/>
        <c:axId val="49980160"/>
        <c:axId val="49981696"/>
        <c:axId val="0"/>
      </c:bar3DChart>
      <c:catAx>
        <c:axId val="49980160"/>
        <c:scaling>
          <c:orientation val="minMax"/>
        </c:scaling>
        <c:axPos val="b"/>
        <c:tickLblPos val="nextTo"/>
        <c:crossAx val="49981696"/>
        <c:crosses val="autoZero"/>
        <c:auto val="1"/>
        <c:lblAlgn val="ctr"/>
        <c:lblOffset val="100"/>
      </c:catAx>
      <c:valAx>
        <c:axId val="49981696"/>
        <c:scaling>
          <c:orientation val="minMax"/>
        </c:scaling>
        <c:axPos val="l"/>
        <c:majorGridlines/>
        <c:numFmt formatCode="General" sourceLinked="1"/>
        <c:tickLblPos val="nextTo"/>
        <c:crossAx val="499801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11</cp:revision>
  <dcterms:created xsi:type="dcterms:W3CDTF">2018-05-24T14:24:00Z</dcterms:created>
  <dcterms:modified xsi:type="dcterms:W3CDTF">2018-07-18T07:52:00Z</dcterms:modified>
</cp:coreProperties>
</file>