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5550-2021. Межгосударственный стандарт. Крупа гречневая. Технические условия"</w:t>
              <w:br/>
              <w:t xml:space="preserve">(введен в действие Приказом Росстандарта от 06.12.2021 N 1715-ст)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right"/>
      </w:pPr>
      <w:r>
        <w:rPr>
          <w:sz w:val="20"/>
        </w:rPr>
        <w:t xml:space="preserve">Введен в действие</w:t>
      </w:r>
    </w:p>
    <w:p>
      <w:pPr>
        <w:pStyle w:val="0"/>
        <w:jc w:val="right"/>
      </w:pPr>
      <w:hyperlink w:history="0" r:id="rId7" w:tooltip="Приказ Росстандарта от 06.12.2021 N 1715-ст (ред. от 27.12.2021)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w:t>
      </w:r>
    </w:p>
    <w:p>
      <w:pPr>
        <w:pStyle w:val="0"/>
        <w:jc w:val="right"/>
      </w:pPr>
      <w:r>
        <w:rPr>
          <w:sz w:val="20"/>
        </w:rPr>
        <w:t xml:space="preserve">по техническому регулированию</w:t>
      </w:r>
    </w:p>
    <w:p>
      <w:pPr>
        <w:pStyle w:val="0"/>
        <w:jc w:val="right"/>
      </w:pPr>
      <w:r>
        <w:rPr>
          <w:sz w:val="20"/>
        </w:rPr>
        <w:t xml:space="preserve">и метрологии</w:t>
      </w:r>
    </w:p>
    <w:p>
      <w:pPr>
        <w:pStyle w:val="0"/>
        <w:jc w:val="right"/>
      </w:pPr>
      <w:r>
        <w:rPr>
          <w:sz w:val="20"/>
        </w:rPr>
        <w:t xml:space="preserve">от 6 декабря 2021 г. N 1715-ст</w:t>
      </w:r>
    </w:p>
    <w:p>
      <w:pPr>
        <w:pStyle w:val="0"/>
        <w:ind w:firstLine="540"/>
        <w:jc w:val="both"/>
      </w:pPr>
      <w:r>
        <w:rPr>
          <w:sz w:val="20"/>
        </w:rPr>
      </w:r>
    </w:p>
    <w:p>
      <w:pPr>
        <w:pStyle w:val="2"/>
        <w:jc w:val="center"/>
      </w:pPr>
      <w:r>
        <w:rPr>
          <w:sz w:val="20"/>
          <w:b w:val="on"/>
        </w:rPr>
        <w:t xml:space="preserve">МЕЖГОСУДАРСТВЕННЫЙ СТАНДАРТ</w:t>
      </w:r>
    </w:p>
    <w:p>
      <w:pPr>
        <w:pStyle w:val="2"/>
        <w:jc w:val="center"/>
      </w:pPr>
      <w:r>
        <w:rPr>
          <w:sz w:val="20"/>
        </w:rPr>
      </w:r>
    </w:p>
    <w:p>
      <w:pPr>
        <w:pStyle w:val="2"/>
        <w:jc w:val="center"/>
      </w:pPr>
      <w:r>
        <w:rPr>
          <w:sz w:val="20"/>
          <w:b w:val="on"/>
        </w:rPr>
        <w:t xml:space="preserve">КРУПА ГРЕЧНЕВАЯ</w:t>
      </w:r>
    </w:p>
    <w:p>
      <w:pPr>
        <w:pStyle w:val="2"/>
        <w:jc w:val="center"/>
      </w:pPr>
      <w:r>
        <w:rPr>
          <w:sz w:val="20"/>
        </w:rPr>
      </w:r>
    </w:p>
    <w:p>
      <w:pPr>
        <w:pStyle w:val="2"/>
        <w:jc w:val="center"/>
      </w:pPr>
      <w:r>
        <w:rPr>
          <w:sz w:val="20"/>
          <w:b w:val="on"/>
        </w:rPr>
        <w:t xml:space="preserve">ТЕХНИЧЕСКИЕ УСЛОВИЯ</w:t>
      </w:r>
    </w:p>
    <w:p>
      <w:pPr>
        <w:pStyle w:val="2"/>
        <w:jc w:val="center"/>
      </w:pPr>
      <w:r>
        <w:rPr>
          <w:sz w:val="20"/>
        </w:rPr>
      </w:r>
    </w:p>
    <w:p>
      <w:pPr>
        <w:pStyle w:val="2"/>
        <w:jc w:val="center"/>
      </w:pPr>
      <w:r>
        <w:rPr>
          <w:sz w:val="20"/>
        </w:rPr>
        <w:t xml:space="preserve">Buckwheat groats. Specifications</w:t>
      </w:r>
    </w:p>
    <w:p>
      <w:pPr>
        <w:pStyle w:val="2"/>
        <w:jc w:val="center"/>
      </w:pPr>
      <w:r>
        <w:rPr>
          <w:sz w:val="20"/>
        </w:rPr>
      </w:r>
    </w:p>
    <w:p>
      <w:pPr>
        <w:pStyle w:val="2"/>
        <w:jc w:val="center"/>
      </w:pPr>
      <w:r>
        <w:rPr>
          <w:sz w:val="20"/>
          <w:b w:val="on"/>
        </w:rPr>
        <w:t xml:space="preserve">ГОСТ 5550-2021</w:t>
      </w:r>
    </w:p>
    <w:p>
      <w:pPr>
        <w:pStyle w:val="0"/>
        <w:ind w:firstLine="540"/>
        <w:jc w:val="both"/>
      </w:pPr>
      <w:r>
        <w:rPr>
          <w:sz w:val="20"/>
        </w:rPr>
      </w:r>
    </w:p>
    <w:p>
      <w:pPr>
        <w:pStyle w:val="0"/>
        <w:jc w:val="right"/>
      </w:pPr>
      <w:r>
        <w:rPr>
          <w:sz w:val="20"/>
        </w:rPr>
        <w:t xml:space="preserve">МКС </w:t>
      </w:r>
      <w:hyperlink w:history="0" r:id="rId8"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67.060</w:t>
        </w:r>
      </w:hyperlink>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9" w:tooltip="Приказ Росстандарта от 27.12.2021 N 1861-ст &quot;О внесении изменений в приказ Федерального агентства по техническому регулированию и метрологии от 6 декабря 2021 г. N 1715-ст &quot;О введении в действие межгосударственного стандарта&quot; {КонсультантПлюс}">
              <w:r>
                <w:rPr>
                  <w:sz w:val="20"/>
                  <w:color w:val="0000ff"/>
                </w:rPr>
                <w:t xml:space="preserve">Приказом</w:t>
              </w:r>
            </w:hyperlink>
            <w:r>
              <w:rPr>
                <w:sz w:val="20"/>
                <w:color w:val="392c69"/>
              </w:rPr>
              <w:t xml:space="preserve"> Росстандарта от 27.12.2021 N 1861-ст дата введения в действие перенесена на 01.04.2022.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right"/>
      </w:pPr>
      <w:r>
        <w:rPr>
          <w:sz w:val="20"/>
          <w:b w:val="on"/>
        </w:rPr>
        <w:t xml:space="preserve">Дата введения</w:t>
      </w:r>
    </w:p>
    <w:p>
      <w:pPr>
        <w:pStyle w:val="0"/>
        <w:jc w:val="right"/>
      </w:pPr>
      <w:r>
        <w:rPr>
          <w:sz w:val="20"/>
          <w:b w:val="on"/>
        </w:rPr>
        <w:t xml:space="preserve">1 января 2022 года</w:t>
      </w:r>
    </w:p>
    <w:p>
      <w:pPr>
        <w:pStyle w:val="0"/>
        <w:ind w:firstLine="540"/>
        <w:jc w:val="both"/>
      </w:pPr>
      <w:r>
        <w:rPr>
          <w:sz w:val="20"/>
        </w:rPr>
      </w:r>
    </w:p>
    <w:bookmarkStart w:id="23" w:name="P23"/>
    <w:bookmarkEnd w:id="23"/>
    <w:p>
      <w:pPr>
        <w:pStyle w:val="2"/>
        <w:outlineLvl w:val="1"/>
        <w:jc w:val="center"/>
      </w:pPr>
      <w:r>
        <w:rPr>
          <w:sz w:val="20"/>
          <w:b w:val="on"/>
        </w:rPr>
        <w:t xml:space="preserve">Предисловие</w:t>
      </w:r>
    </w:p>
    <w:p>
      <w:pPr>
        <w:pStyle w:val="0"/>
        <w:ind w:firstLine="540"/>
        <w:jc w:val="both"/>
      </w:pPr>
      <w:r>
        <w:rPr>
          <w:sz w:val="20"/>
        </w:rPr>
      </w:r>
    </w:p>
    <w:p>
      <w:pPr>
        <w:pStyle w:val="0"/>
        <w:ind w:firstLine="540"/>
        <w:jc w:val="both"/>
      </w:pPr>
      <w:r>
        <w:rPr>
          <w:sz w:val="20"/>
        </w:rPr>
        <w:t xml:space="preserve">Цели, основные принципы и общие правила проведения работ по межгосударственной стандартизации установлены </w:t>
      </w:r>
      <w:hyperlink w:history="0" r:id="rId10"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 {КонсультантПлюс}">
        <w:r>
          <w:rPr>
            <w:sz w:val="20"/>
            <w:color w:val="0000ff"/>
          </w:rPr>
          <w:t xml:space="preserve">ГОСТ 1.0</w:t>
        </w:r>
      </w:hyperlink>
      <w:r>
        <w:rPr>
          <w:sz w:val="20"/>
        </w:rPr>
        <w:t xml:space="preserve"> "Межгосударственная система стандартизации. Основные положения" и </w:t>
      </w:r>
      <w:hyperlink w:history="0" r:id="rId11"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сстандарта от 11.12.2015 N 2157-ст) (ред. от 28.12.2018) {КонсультантПлюс}">
        <w:r>
          <w:rPr>
            <w:sz w:val="20"/>
            <w:color w:val="0000ff"/>
          </w:rPr>
          <w:t xml:space="preserve">ГОСТ 1.2</w:t>
        </w:r>
      </w:hyperlink>
      <w:r>
        <w:rPr>
          <w:sz w:val="20"/>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pPr>
        <w:pStyle w:val="0"/>
        <w:ind w:firstLine="540"/>
        <w:jc w:val="both"/>
      </w:pPr>
      <w:r>
        <w:rPr>
          <w:sz w:val="20"/>
        </w:rPr>
      </w:r>
    </w:p>
    <w:p>
      <w:pPr>
        <w:pStyle w:val="2"/>
        <w:outlineLvl w:val="1"/>
        <w:ind w:firstLine="540"/>
        <w:jc w:val="both"/>
      </w:pPr>
      <w:r>
        <w:rPr>
          <w:sz w:val="20"/>
          <w:b w:val="on"/>
        </w:rPr>
        <w:t xml:space="preserve">Сведения о стандарте</w:t>
      </w:r>
    </w:p>
    <w:p>
      <w:pPr>
        <w:pStyle w:val="0"/>
        <w:ind w:firstLine="540"/>
        <w:jc w:val="both"/>
      </w:pPr>
      <w:r>
        <w:rPr>
          <w:sz w:val="20"/>
        </w:rPr>
      </w:r>
    </w:p>
    <w:p>
      <w:pPr>
        <w:pStyle w:val="0"/>
        <w:ind w:firstLine="540"/>
        <w:jc w:val="both"/>
      </w:pPr>
      <w:r>
        <w:rPr>
          <w:sz w:val="20"/>
        </w:rPr>
        <w:t xml:space="preserve">1 РАЗРАБОТАН Всероссийским научно-исследовательским институтом зерна и продуктов его переработки - филиалом Федерального государственного бюджетного научного учреждения "Федеральный научный центр пищевых систем им. В.М. Горбатова" РАН (ВНИИЗ - филиал ФГБНУ "ФНЦ пищевых систем им. В.М. Горбатова" РАН)</w:t>
      </w:r>
    </w:p>
    <w:p>
      <w:pPr>
        <w:pStyle w:val="0"/>
        <w:spacing w:before="200" w:line-rule="auto"/>
        <w:ind w:firstLine="540"/>
        <w:jc w:val="both"/>
      </w:pPr>
      <w:r>
        <w:rPr>
          <w:sz w:val="20"/>
        </w:rPr>
        <w:t xml:space="preserve">2 ВНЕСЕН Федеральным агентством по техническому регулированию и метрологии</w:t>
      </w:r>
    </w:p>
    <w:p>
      <w:pPr>
        <w:pStyle w:val="0"/>
        <w:spacing w:before="200" w:line-rule="auto"/>
        <w:ind w:firstLine="540"/>
        <w:jc w:val="both"/>
      </w:pPr>
      <w:r>
        <w:rPr>
          <w:sz w:val="20"/>
        </w:rPr>
        <w:t xml:space="preserve">3 ПРИНЯТ Межгосударственным советом по стандартизации, метрологии и сертификации (протокол от 14 июля 2021 г. N 59)</w:t>
      </w:r>
    </w:p>
    <w:p>
      <w:pPr>
        <w:pStyle w:val="0"/>
        <w:spacing w:before="200" w:line-rule="auto"/>
        <w:ind w:firstLine="540"/>
        <w:jc w:val="both"/>
      </w:pPr>
      <w:r>
        <w:rPr>
          <w:sz w:val="20"/>
        </w:rPr>
        <w:t xml:space="preserve">За принятие проголосовали: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551"/>
        <w:gridCol w:w="1530"/>
        <w:gridCol w:w="4988"/>
      </w:tblGrid>
      <w:tr>
        <w:tblPrEx>
          <w:tblBorders>
            <w:insideH w:val="single" w:sz="4"/>
          </w:tblBorders>
        </w:tblPrEx>
        <w:tc>
          <w:tcPr>
            <w:tcW w:w="2551" w:type="dxa"/>
            <w:vAlign w:val="center"/>
            <w:tcBorders>
              <w:top w:val="single" w:sz="4"/>
              <w:bottom w:val="single" w:sz="4"/>
            </w:tcBorders>
          </w:tcPr>
          <w:p>
            <w:pPr>
              <w:pStyle w:val="0"/>
              <w:jc w:val="center"/>
            </w:pPr>
            <w:r>
              <w:rPr>
                <w:sz w:val="20"/>
              </w:rPr>
              <w:t xml:space="preserve">Краткое наименование страны по МК (ИСО 3166) 004-97</w:t>
            </w:r>
          </w:p>
        </w:tc>
        <w:tc>
          <w:tcPr>
            <w:tcW w:w="1530" w:type="dxa"/>
            <w:vAlign w:val="center"/>
            <w:tcBorders>
              <w:top w:val="single" w:sz="4"/>
              <w:bottom w:val="single" w:sz="4"/>
            </w:tcBorders>
          </w:tcPr>
          <w:p>
            <w:pPr>
              <w:pStyle w:val="0"/>
              <w:jc w:val="center"/>
            </w:pPr>
            <w:r>
              <w:rPr>
                <w:sz w:val="20"/>
              </w:rPr>
              <w:t xml:space="preserve">Код страны по МК (ИСО 3166) 004-97</w:t>
            </w:r>
          </w:p>
        </w:tc>
        <w:tc>
          <w:tcPr>
            <w:tcW w:w="4988" w:type="dxa"/>
            <w:vAlign w:val="center"/>
            <w:tcBorders>
              <w:top w:val="single" w:sz="4"/>
              <w:bottom w:val="single" w:sz="4"/>
            </w:tcBorders>
          </w:tcPr>
          <w:p>
            <w:pPr>
              <w:pStyle w:val="0"/>
              <w:jc w:val="center"/>
            </w:pPr>
            <w:r>
              <w:rPr>
                <w:sz w:val="20"/>
              </w:rPr>
              <w:t xml:space="preserve">Сокращенное наименование национального органа по стандартизации</w:t>
            </w:r>
          </w:p>
        </w:tc>
      </w:tr>
      <w:tr>
        <w:tc>
          <w:tcPr>
            <w:tcW w:w="2551" w:type="dxa"/>
            <w:tcBorders>
              <w:top w:val="single" w:sz="4"/>
              <w:bottom w:val="nil"/>
            </w:tcBorders>
          </w:tcPr>
          <w:p>
            <w:pPr>
              <w:pStyle w:val="0"/>
            </w:pPr>
            <w:r>
              <w:rPr>
                <w:sz w:val="20"/>
              </w:rPr>
              <w:t xml:space="preserve">Армения</w:t>
            </w:r>
          </w:p>
        </w:tc>
        <w:tc>
          <w:tcPr>
            <w:tcW w:w="1530" w:type="dxa"/>
            <w:tcBorders>
              <w:top w:val="single" w:sz="4"/>
              <w:bottom w:val="nil"/>
            </w:tcBorders>
          </w:tcPr>
          <w:p>
            <w:pPr>
              <w:pStyle w:val="0"/>
              <w:jc w:val="center"/>
            </w:pPr>
            <w:r>
              <w:rPr>
                <w:sz w:val="20"/>
              </w:rPr>
              <w:t xml:space="preserve">AM</w:t>
            </w:r>
          </w:p>
        </w:tc>
        <w:tc>
          <w:tcPr>
            <w:tcW w:w="4988" w:type="dxa"/>
            <w:tcBorders>
              <w:top w:val="single" w:sz="4"/>
              <w:bottom w:val="nil"/>
            </w:tcBorders>
          </w:tcPr>
          <w:p>
            <w:pPr>
              <w:pStyle w:val="0"/>
            </w:pPr>
            <w:r>
              <w:rPr>
                <w:sz w:val="20"/>
              </w:rPr>
              <w:t xml:space="preserve">ЗАО "Национальный орган по стандартизации и метрологии" Республики Армения</w:t>
            </w:r>
          </w:p>
        </w:tc>
      </w:tr>
      <w:tr>
        <w:tc>
          <w:tcPr>
            <w:tcW w:w="2551" w:type="dxa"/>
            <w:tcBorders>
              <w:top w:val="nil"/>
              <w:bottom w:val="nil"/>
            </w:tcBorders>
          </w:tcPr>
          <w:p>
            <w:pPr>
              <w:pStyle w:val="0"/>
            </w:pPr>
            <w:r>
              <w:rPr>
                <w:sz w:val="20"/>
              </w:rPr>
              <w:t xml:space="preserve">Беларусь</w:t>
            </w:r>
          </w:p>
        </w:tc>
        <w:tc>
          <w:tcPr>
            <w:tcW w:w="1530" w:type="dxa"/>
            <w:tcBorders>
              <w:top w:val="nil"/>
              <w:bottom w:val="nil"/>
            </w:tcBorders>
          </w:tcPr>
          <w:p>
            <w:pPr>
              <w:pStyle w:val="0"/>
              <w:jc w:val="center"/>
            </w:pPr>
            <w:r>
              <w:rPr>
                <w:sz w:val="20"/>
              </w:rPr>
              <w:t xml:space="preserve">BY</w:t>
            </w:r>
          </w:p>
        </w:tc>
        <w:tc>
          <w:tcPr>
            <w:tcW w:w="4988" w:type="dxa"/>
            <w:tcBorders>
              <w:top w:val="nil"/>
              <w:bottom w:val="nil"/>
            </w:tcBorders>
          </w:tcPr>
          <w:p>
            <w:pPr>
              <w:pStyle w:val="0"/>
            </w:pPr>
            <w:r>
              <w:rPr>
                <w:sz w:val="20"/>
              </w:rPr>
              <w:t xml:space="preserve">Госстандарт Республики Беларусь</w:t>
            </w:r>
          </w:p>
        </w:tc>
      </w:tr>
      <w:tr>
        <w:tc>
          <w:tcPr>
            <w:tcW w:w="2551" w:type="dxa"/>
            <w:tcBorders>
              <w:top w:val="nil"/>
              <w:bottom w:val="nil"/>
            </w:tcBorders>
          </w:tcPr>
          <w:p>
            <w:pPr>
              <w:pStyle w:val="0"/>
            </w:pPr>
            <w:r>
              <w:rPr>
                <w:sz w:val="20"/>
              </w:rPr>
              <w:t xml:space="preserve">Киргизия</w:t>
            </w:r>
          </w:p>
        </w:tc>
        <w:tc>
          <w:tcPr>
            <w:tcW w:w="1530" w:type="dxa"/>
            <w:tcBorders>
              <w:top w:val="nil"/>
              <w:bottom w:val="nil"/>
            </w:tcBorders>
          </w:tcPr>
          <w:p>
            <w:pPr>
              <w:pStyle w:val="0"/>
              <w:jc w:val="center"/>
            </w:pPr>
            <w:r>
              <w:rPr>
                <w:sz w:val="20"/>
              </w:rPr>
              <w:t xml:space="preserve">KG</w:t>
            </w:r>
          </w:p>
        </w:tc>
        <w:tc>
          <w:tcPr>
            <w:tcW w:w="4988" w:type="dxa"/>
            <w:tcBorders>
              <w:top w:val="nil"/>
              <w:bottom w:val="nil"/>
            </w:tcBorders>
          </w:tcPr>
          <w:p>
            <w:pPr>
              <w:pStyle w:val="0"/>
            </w:pPr>
            <w:r>
              <w:rPr>
                <w:sz w:val="20"/>
              </w:rPr>
              <w:t xml:space="preserve">Кыргызстандарт</w:t>
            </w:r>
          </w:p>
        </w:tc>
      </w:tr>
      <w:tr>
        <w:tc>
          <w:tcPr>
            <w:tcW w:w="2551" w:type="dxa"/>
            <w:tcBorders>
              <w:top w:val="nil"/>
              <w:bottom w:val="nil"/>
            </w:tcBorders>
          </w:tcPr>
          <w:p>
            <w:pPr>
              <w:pStyle w:val="0"/>
            </w:pPr>
            <w:r>
              <w:rPr>
                <w:sz w:val="20"/>
              </w:rPr>
              <w:t xml:space="preserve">Россия</w:t>
            </w:r>
          </w:p>
        </w:tc>
        <w:tc>
          <w:tcPr>
            <w:tcW w:w="1530" w:type="dxa"/>
            <w:tcBorders>
              <w:top w:val="nil"/>
              <w:bottom w:val="nil"/>
            </w:tcBorders>
          </w:tcPr>
          <w:p>
            <w:pPr>
              <w:pStyle w:val="0"/>
              <w:jc w:val="center"/>
            </w:pPr>
            <w:r>
              <w:rPr>
                <w:sz w:val="20"/>
              </w:rPr>
              <w:t xml:space="preserve">RU</w:t>
            </w:r>
          </w:p>
        </w:tc>
        <w:tc>
          <w:tcPr>
            <w:tcW w:w="4988" w:type="dxa"/>
            <w:tcBorders>
              <w:top w:val="nil"/>
              <w:bottom w:val="nil"/>
            </w:tcBorders>
          </w:tcPr>
          <w:p>
            <w:pPr>
              <w:pStyle w:val="0"/>
            </w:pPr>
            <w:r>
              <w:rPr>
                <w:sz w:val="20"/>
              </w:rPr>
              <w:t xml:space="preserve">Росстандарт</w:t>
            </w:r>
          </w:p>
        </w:tc>
      </w:tr>
      <w:tr>
        <w:tc>
          <w:tcPr>
            <w:tcW w:w="2551" w:type="dxa"/>
            <w:tcBorders>
              <w:top w:val="nil"/>
              <w:bottom w:val="single" w:sz="4"/>
            </w:tcBorders>
          </w:tcPr>
          <w:p>
            <w:pPr>
              <w:pStyle w:val="0"/>
            </w:pPr>
            <w:r>
              <w:rPr>
                <w:sz w:val="20"/>
              </w:rPr>
              <w:t xml:space="preserve">Узбекистан</w:t>
            </w:r>
          </w:p>
        </w:tc>
        <w:tc>
          <w:tcPr>
            <w:tcW w:w="1530" w:type="dxa"/>
            <w:tcBorders>
              <w:top w:val="nil"/>
              <w:bottom w:val="single" w:sz="4"/>
            </w:tcBorders>
          </w:tcPr>
          <w:p>
            <w:pPr>
              <w:pStyle w:val="0"/>
              <w:jc w:val="center"/>
            </w:pPr>
            <w:r>
              <w:rPr>
                <w:sz w:val="20"/>
              </w:rPr>
              <w:t xml:space="preserve">UZ</w:t>
            </w:r>
          </w:p>
        </w:tc>
        <w:tc>
          <w:tcPr>
            <w:tcW w:w="4988" w:type="dxa"/>
            <w:tcBorders>
              <w:top w:val="nil"/>
              <w:bottom w:val="single" w:sz="4"/>
            </w:tcBorders>
          </w:tcPr>
          <w:p>
            <w:pPr>
              <w:pStyle w:val="0"/>
            </w:pPr>
            <w:r>
              <w:rPr>
                <w:sz w:val="20"/>
              </w:rPr>
              <w:t xml:space="preserve">Узстандарт</w:t>
            </w:r>
          </w:p>
        </w:tc>
      </w:tr>
    </w:tbl>
    <w:p>
      <w:pPr>
        <w:pStyle w:val="0"/>
        <w:ind w:firstLine="540"/>
        <w:jc w:val="both"/>
      </w:pPr>
      <w:r>
        <w:rPr>
          <w:sz w:val="20"/>
        </w:rPr>
      </w:r>
    </w:p>
    <w:p>
      <w:pPr>
        <w:pStyle w:val="0"/>
        <w:ind w:firstLine="540"/>
        <w:jc w:val="both"/>
      </w:pPr>
      <w:r>
        <w:rPr>
          <w:sz w:val="20"/>
        </w:rPr>
        <w:t xml:space="preserve">4 </w:t>
      </w:r>
      <w:hyperlink w:history="0" r:id="rId12" w:tooltip="Приказ Росстандарта от 06.12.2021 N 1715-ст (ред. от 27.12.2021)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6 декабря 2021 г. N 1715-ст межгосударственный стандарт ГОСТ 5550-2021 введен в действие в качестве национального стандарта Российской Федерации с 1 января 2022 г.</w:t>
      </w:r>
    </w:p>
    <w:p>
      <w:pPr>
        <w:pStyle w:val="0"/>
        <w:spacing w:before="200" w:line-rule="auto"/>
        <w:ind w:firstLine="540"/>
        <w:jc w:val="both"/>
      </w:pPr>
      <w:r>
        <w:rPr>
          <w:sz w:val="20"/>
        </w:rPr>
        <w:t xml:space="preserve">5 ВВЕДЕН ВПЕРВЫЕ</w:t>
      </w:r>
    </w:p>
    <w:p>
      <w:pPr>
        <w:pStyle w:val="0"/>
        <w:ind w:firstLine="540"/>
        <w:jc w:val="both"/>
      </w:pPr>
      <w:r>
        <w:rPr>
          <w:sz w:val="20"/>
        </w:rPr>
      </w:r>
    </w:p>
    <w:p>
      <w:pPr>
        <w:pStyle w:val="0"/>
        <w:ind w:firstLine="540"/>
        <w:jc w:val="both"/>
      </w:pPr>
      <w:r>
        <w:rPr>
          <w:sz w:val="20"/>
          <w:i w:val="on"/>
        </w:rPr>
        <w:t xml:space="preserve">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pPr>
        <w:pStyle w:val="0"/>
        <w:spacing w:before="200" w:line-rule="auto"/>
        <w:ind w:firstLine="540"/>
        <w:jc w:val="both"/>
      </w:pPr>
      <w:r>
        <w:rPr>
          <w:sz w:val="20"/>
          <w:i w:val="on"/>
        </w:rPr>
        <w:t xml:space="preserve">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pPr>
        <w:pStyle w:val="0"/>
        <w:ind w:firstLine="540"/>
        <w:jc w:val="both"/>
      </w:pPr>
      <w:r>
        <w:rPr>
          <w:sz w:val="20"/>
        </w:rPr>
      </w:r>
    </w:p>
    <w:p>
      <w:pPr>
        <w:pStyle w:val="2"/>
        <w:outlineLvl w:val="1"/>
        <w:ind w:firstLine="540"/>
        <w:jc w:val="both"/>
      </w:pPr>
      <w:r>
        <w:rPr>
          <w:sz w:val="20"/>
          <w:b w:val="on"/>
        </w:rPr>
        <w:t xml:space="preserve">1 Область применения</w:t>
      </w:r>
    </w:p>
    <w:p>
      <w:pPr>
        <w:pStyle w:val="0"/>
        <w:ind w:firstLine="540"/>
        <w:jc w:val="both"/>
      </w:pPr>
      <w:r>
        <w:rPr>
          <w:sz w:val="20"/>
        </w:rPr>
      </w:r>
    </w:p>
    <w:p>
      <w:pPr>
        <w:pStyle w:val="0"/>
        <w:ind w:firstLine="540"/>
        <w:jc w:val="both"/>
      </w:pPr>
      <w:r>
        <w:rPr>
          <w:sz w:val="20"/>
        </w:rPr>
        <w:t xml:space="preserve">Настоящий стандарт распространяется на гречневую крупу, получаемую путем отделения плодовых оболочек от ядра из пропаренного или непропаренного зерна гречихи.</w:t>
      </w:r>
    </w:p>
    <w:p>
      <w:pPr>
        <w:pStyle w:val="0"/>
        <w:spacing w:before="200" w:line-rule="auto"/>
        <w:ind w:firstLine="540"/>
        <w:jc w:val="both"/>
      </w:pPr>
      <w:r>
        <w:rPr>
          <w:sz w:val="20"/>
        </w:rPr>
        <w:t xml:space="preserve">Гречневая крупа предназначена для пищевых целей, а также для промышленной переработки, при производстве круп, не требующих варки, хлопьев, муки, хлебобулочных и кондитерских изделий, продукции для детского питания.</w:t>
      </w:r>
    </w:p>
    <w:p>
      <w:pPr>
        <w:pStyle w:val="0"/>
        <w:ind w:firstLine="540"/>
        <w:jc w:val="both"/>
      </w:pPr>
      <w:r>
        <w:rPr>
          <w:sz w:val="20"/>
        </w:rPr>
      </w:r>
    </w:p>
    <w:p>
      <w:pPr>
        <w:pStyle w:val="2"/>
        <w:outlineLvl w:val="1"/>
        <w:ind w:firstLine="540"/>
        <w:jc w:val="both"/>
      </w:pPr>
      <w:r>
        <w:rPr>
          <w:sz w:val="20"/>
          <w:b w:val="on"/>
        </w:rPr>
        <w:t xml:space="preserve">2 Нормативные ссылки</w:t>
      </w:r>
    </w:p>
    <w:p>
      <w:pPr>
        <w:pStyle w:val="0"/>
        <w:ind w:firstLine="540"/>
        <w:jc w:val="both"/>
      </w:pPr>
      <w:r>
        <w:rPr>
          <w:sz w:val="20"/>
        </w:rPr>
      </w:r>
    </w:p>
    <w:p>
      <w:pPr>
        <w:pStyle w:val="0"/>
        <w:ind w:firstLine="540"/>
        <w:jc w:val="both"/>
      </w:pPr>
      <w:r>
        <w:rPr>
          <w:sz w:val="20"/>
        </w:rPr>
        <w:t xml:space="preserve">В настоящем стандарте использованы нормативные ссылки на следующие межгосударственные стандарты:</w:t>
      </w:r>
    </w:p>
    <w:p>
      <w:pPr>
        <w:pStyle w:val="0"/>
        <w:spacing w:before="200" w:line-rule="auto"/>
        <w:ind w:firstLine="540"/>
        <w:jc w:val="both"/>
      </w:pPr>
      <w:hyperlink w:history="0" r:id="rId13" w:tooltip="&quot;ГОСТ 8.579-2019. Межгосударственный стандарт. Государственная система обеспечения единства измерений. Требования к количеству фасованных товаров при их производстве, фасовании, продаже и импорте&quot; (введен в действие Приказом Росстандарта от 09.10.2019 N 922-ст) {КонсультантПлюс}">
        <w:r>
          <w:rPr>
            <w:sz w:val="20"/>
            <w:color w:val="0000ff"/>
          </w:rPr>
          <w:t xml:space="preserve">ГОСТ 8.579</w:t>
        </w:r>
      </w:hyperlink>
      <w:r>
        <w:rPr>
          <w:sz w:val="20"/>
        </w:rPr>
        <w:t xml:space="preserve"> Государственная система обеспечения единства измерений. Требования к количеству фасованных товаров при их производстве, фасовании, продаже и импорте</w:t>
      </w:r>
    </w:p>
    <w:p>
      <w:pPr>
        <w:pStyle w:val="0"/>
        <w:spacing w:before="200" w:line-rule="auto"/>
        <w:ind w:firstLine="540"/>
        <w:jc w:val="both"/>
      </w:pPr>
      <w:hyperlink w:history="0" r:id="rId14" w:tooltip="Ссылка на КонсультантПлюс">
        <w:r>
          <w:rPr>
            <w:sz w:val="20"/>
            <w:color w:val="0000ff"/>
          </w:rPr>
          <w:t xml:space="preserve">ГОСТ 12.1.004</w:t>
        </w:r>
      </w:hyperlink>
      <w:r>
        <w:rPr>
          <w:sz w:val="20"/>
        </w:rPr>
        <w:t xml:space="preserve"> Система стандартов безопасности труда. Пожарная безопасность. Общие требования</w:t>
      </w:r>
    </w:p>
    <w:p>
      <w:pPr>
        <w:pStyle w:val="0"/>
        <w:spacing w:before="200" w:line-rule="auto"/>
        <w:ind w:firstLine="540"/>
        <w:jc w:val="both"/>
      </w:pPr>
      <w:hyperlink w:history="0" r:id="rId15" w:tooltip="Ссылка на КонсультантПлюс">
        <w:r>
          <w:rPr>
            <w:sz w:val="20"/>
            <w:color w:val="0000ff"/>
          </w:rPr>
          <w:t xml:space="preserve">ГОСТ 12.1.005</w:t>
        </w:r>
      </w:hyperlink>
      <w:r>
        <w:rPr>
          <w:sz w:val="20"/>
        </w:rPr>
        <w:t xml:space="preserve"> Система стандартов безопасности труда. Общие санитарно-гигиенические требования к воздуху рабочей зоны</w:t>
      </w:r>
    </w:p>
    <w:p>
      <w:pPr>
        <w:pStyle w:val="0"/>
        <w:spacing w:before="200" w:line-rule="auto"/>
        <w:ind w:firstLine="540"/>
        <w:jc w:val="both"/>
      </w:pPr>
      <w:hyperlink w:history="0" r:id="rId16" w:tooltip="Ссылка на КонсультантПлюс">
        <w:r>
          <w:rPr>
            <w:sz w:val="20"/>
            <w:color w:val="0000ff"/>
          </w:rPr>
          <w:t xml:space="preserve">ГОСТ 12.2.003</w:t>
        </w:r>
      </w:hyperlink>
      <w:r>
        <w:rPr>
          <w:sz w:val="20"/>
        </w:rPr>
        <w:t xml:space="preserve"> Система стандартов безопасности труда. Оборудование производственное. Общие требования безопасности</w:t>
      </w:r>
    </w:p>
    <w:p>
      <w:pPr>
        <w:pStyle w:val="0"/>
        <w:spacing w:before="200" w:line-rule="auto"/>
        <w:ind w:firstLine="540"/>
        <w:jc w:val="both"/>
      </w:pPr>
      <w:hyperlink w:history="0" r:id="rId17" w:tooltip="Ссылка на КонсультантПлюс">
        <w:r>
          <w:rPr>
            <w:sz w:val="20"/>
            <w:color w:val="0000ff"/>
          </w:rPr>
          <w:t xml:space="preserve">ГОСТ 12.4.009</w:t>
        </w:r>
      </w:hyperlink>
      <w:r>
        <w:rPr>
          <w:sz w:val="20"/>
        </w:rPr>
        <w:t xml:space="preserve"> Система стандартов безопасности труда. Пожарная техника для защиты объектов. Основные виды. Размещение и обслуживание</w:t>
      </w:r>
    </w:p>
    <w:p>
      <w:pPr>
        <w:pStyle w:val="0"/>
        <w:spacing w:before="200" w:line-rule="auto"/>
        <w:ind w:firstLine="540"/>
        <w:jc w:val="both"/>
      </w:pPr>
      <w:hyperlink w:history="0" r:id="rId18" w:tooltip="Ссылка на КонсультантПлюс">
        <w:r>
          <w:rPr>
            <w:sz w:val="20"/>
            <w:color w:val="0000ff"/>
          </w:rPr>
          <w:t xml:space="preserve">ГОСТ 12.4.021</w:t>
        </w:r>
      </w:hyperlink>
      <w:r>
        <w:rPr>
          <w:sz w:val="20"/>
        </w:rPr>
        <w:t xml:space="preserve"> Система стандартов безопасности труда. Системы вентиляционные. Общие требования</w:t>
      </w:r>
    </w:p>
    <w:p>
      <w:pPr>
        <w:pStyle w:val="0"/>
        <w:spacing w:before="200" w:line-rule="auto"/>
        <w:ind w:firstLine="540"/>
        <w:jc w:val="both"/>
      </w:pPr>
      <w:hyperlink w:history="0" r:id="rId19" w:tooltip="Ссылка на КонсультантПлюс">
        <w:r>
          <w:rPr>
            <w:sz w:val="20"/>
            <w:color w:val="0000ff"/>
          </w:rPr>
          <w:t xml:space="preserve">ГОСТ 14192</w:t>
        </w:r>
      </w:hyperlink>
      <w:r>
        <w:rPr>
          <w:sz w:val="20"/>
        </w:rPr>
        <w:t xml:space="preserve"> Маркировка грузов</w:t>
      </w:r>
    </w:p>
    <w:p>
      <w:pPr>
        <w:pStyle w:val="0"/>
        <w:spacing w:before="200" w:line-rule="auto"/>
        <w:ind w:firstLine="540"/>
        <w:jc w:val="both"/>
      </w:pPr>
      <w:hyperlink w:history="0" r:id="rId20"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 Продукция, отправляемая в районы Крайнего Севера и приравненные к ним местности. Упаковка, маркировка, транспортирование и хранение</w:t>
      </w:r>
    </w:p>
    <w:p>
      <w:pPr>
        <w:pStyle w:val="0"/>
        <w:spacing w:before="200" w:line-rule="auto"/>
        <w:ind w:firstLine="540"/>
        <w:jc w:val="both"/>
      </w:pPr>
      <w:hyperlink w:history="0" r:id="rId21" w:tooltip="&quot;ГОСТ 19092-92. Государственный стандарт Союза ССР. Гречиха. Требования при заготовках и поставках&quot; (утв. и введен в действие Постановлением Госстандарта СССР от 17.01.1992 N 27) ------------ Утратил силу или отменен {КонсультантПлюс}">
        <w:r>
          <w:rPr>
            <w:sz w:val="20"/>
            <w:color w:val="0000ff"/>
          </w:rPr>
          <w:t xml:space="preserve">ГОСТ 19092</w:t>
        </w:r>
      </w:hyperlink>
      <w:r>
        <w:rPr>
          <w:sz w:val="20"/>
        </w:rPr>
        <w:t xml:space="preserve"> Гречиха. Требования при заготовках и поставках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Российской Федерации действует </w:t>
      </w:r>
      <w:hyperlink w:history="0" r:id="rId22" w:tooltip="&quot;ГОСТ Р 56105-2014. Национальный стандарт Российской Федерации. Гречиха. Технические условия&quot; (утв. и введен в действие Приказом Росстандарта от 10.09.2014 N 1069-ст) ------------ Утратил силу или отменен {КонсультантПлюс}">
        <w:r>
          <w:rPr>
            <w:sz w:val="20"/>
            <w:color w:val="0000ff"/>
          </w:rPr>
          <w:t xml:space="preserve">ГОСТ Р 56105-2014</w:t>
        </w:r>
      </w:hyperlink>
      <w:r>
        <w:rPr>
          <w:sz w:val="20"/>
        </w:rPr>
        <w:t xml:space="preserve"> "Гречиха. Технические условия".</w:t>
      </w:r>
    </w:p>
    <w:p>
      <w:pPr>
        <w:pStyle w:val="0"/>
        <w:ind w:firstLine="540"/>
        <w:jc w:val="both"/>
      </w:pPr>
      <w:r>
        <w:rPr>
          <w:sz w:val="20"/>
        </w:rPr>
      </w:r>
    </w:p>
    <w:p>
      <w:pPr>
        <w:pStyle w:val="0"/>
        <w:ind w:firstLine="540"/>
        <w:jc w:val="both"/>
      </w:pPr>
      <w:hyperlink w:history="0" r:id="rId23" w:tooltip="&quot;ГОСТ 20239-74. Межгосударственный стандарт. Мука, крупа и отруби. Метод определения металломагнитной примеси&quot; (утв. и введен в действие Постановлением Госстандарта СССР от 03.10.1974 N 2297) (ред. от 01.12.1989) {КонсультантПлюс}">
        <w:r>
          <w:rPr>
            <w:sz w:val="20"/>
            <w:color w:val="0000ff"/>
          </w:rPr>
          <w:t xml:space="preserve">ГОСТ 20239</w:t>
        </w:r>
      </w:hyperlink>
      <w:r>
        <w:rPr>
          <w:sz w:val="20"/>
        </w:rPr>
        <w:t xml:space="preserve"> Мука, крупа и отруби. Метод определения металломагнитной примеси</w:t>
      </w:r>
    </w:p>
    <w:p>
      <w:pPr>
        <w:pStyle w:val="0"/>
        <w:spacing w:before="200" w:line-rule="auto"/>
        <w:ind w:firstLine="540"/>
        <w:jc w:val="both"/>
      </w:pPr>
      <w:hyperlink w:history="0" r:id="rId24" w:tooltip="&quot;ГОСТ 26312.1-84. Государственный стандарт Союза ССР. Крупа. Правила приемки и методы отбора проб&quot; (утв. и введен в действие Постановлением Госстандарта СССР от 26.10.1984 N 3720) (ред. от 04.06.1996) {КонсультантПлюс}">
        <w:r>
          <w:rPr>
            <w:sz w:val="20"/>
            <w:color w:val="0000ff"/>
          </w:rPr>
          <w:t xml:space="preserve">ГОСТ 26312.1</w:t>
        </w:r>
      </w:hyperlink>
      <w:r>
        <w:rPr>
          <w:sz w:val="20"/>
        </w:rPr>
        <w:t xml:space="preserve"> Крупа. Правила приемки и методы отбора проб</w:t>
      </w:r>
    </w:p>
    <w:p>
      <w:pPr>
        <w:pStyle w:val="0"/>
        <w:spacing w:before="200" w:line-rule="auto"/>
        <w:ind w:firstLine="540"/>
        <w:jc w:val="both"/>
      </w:pPr>
      <w:hyperlink w:history="0" r:id="rId25" w:tooltip="&quot;ГОСТ 26312.2-84. Государственный стандарт Союза ССР. Крупа. Методы определения органолептических показателей развариваемости гречневой крупы и овсяных хлопьев&quot; (утв. и введен в действие Постановлением Госстандарта СССР от 26.10.1984 N 3721) (ред. от 01.05.1990) {КонсультантПлюс}">
        <w:r>
          <w:rPr>
            <w:sz w:val="20"/>
            <w:color w:val="0000ff"/>
          </w:rPr>
          <w:t xml:space="preserve">ГОСТ 26312.2</w:t>
        </w:r>
      </w:hyperlink>
      <w:r>
        <w:rPr>
          <w:sz w:val="20"/>
        </w:rPr>
        <w:t xml:space="preserve"> Крупа. Методы определения органолептических показателей, развариваемости гречневой крупы и овсяных хлопьев</w:t>
      </w:r>
    </w:p>
    <w:p>
      <w:pPr>
        <w:pStyle w:val="0"/>
        <w:spacing w:before="200" w:line-rule="auto"/>
        <w:ind w:firstLine="540"/>
        <w:jc w:val="both"/>
      </w:pPr>
      <w:hyperlink w:history="0" r:id="rId26" w:tooltip="&quot;ГОСТ 26312.3-84. Государственный стандарт Союза ССР. Крупа. Метод определения зараженности вредителями хлебных запасов&quot; (утв. и введен в действие Постановлением Госстандарта СССР от 26.10.1984 N 3722) (ред. от 01.05.1990) {КонсультантПлюс}">
        <w:r>
          <w:rPr>
            <w:sz w:val="20"/>
            <w:color w:val="0000ff"/>
          </w:rPr>
          <w:t xml:space="preserve">ГОСТ 26312.3</w:t>
        </w:r>
      </w:hyperlink>
      <w:r>
        <w:rPr>
          <w:sz w:val="20"/>
        </w:rPr>
        <w:t xml:space="preserve"> Крупа. Метод определения зараженности вредителями хлебных запасов</w:t>
      </w:r>
    </w:p>
    <w:p>
      <w:pPr>
        <w:pStyle w:val="0"/>
        <w:spacing w:before="200" w:line-rule="auto"/>
        <w:ind w:firstLine="540"/>
        <w:jc w:val="both"/>
      </w:pPr>
      <w:hyperlink w:history="0" r:id="rId27" w:tooltip="&quot;ГОСТ 26312.4-84. Государственный стандарт Союза ССР. Крупа. Методы определения крупности или номера, примесей и доброкачественного ядра&quot; (утв. и введен в действие Постановлением Госстандарта СССР от 26.10.1984 N 3723) (ред. от 01.12.1991) {КонсультантПлюс}">
        <w:r>
          <w:rPr>
            <w:sz w:val="20"/>
            <w:color w:val="0000ff"/>
          </w:rPr>
          <w:t xml:space="preserve">ГОСТ 26312.4</w:t>
        </w:r>
      </w:hyperlink>
      <w:r>
        <w:rPr>
          <w:sz w:val="20"/>
        </w:rPr>
        <w:t xml:space="preserve"> Крупа. Методы определения крупности или номера, примесей и доброкачественного ядра</w:t>
      </w:r>
    </w:p>
    <w:p>
      <w:pPr>
        <w:pStyle w:val="0"/>
        <w:spacing w:before="200" w:line-rule="auto"/>
        <w:ind w:firstLine="540"/>
        <w:jc w:val="both"/>
      </w:pPr>
      <w:hyperlink w:history="0" r:id="rId28" w:tooltip="&quot;ГОСТ 26312.7-88. Государственный стандарт Союза ССР. Крупа. Метод определения влажности&quot; (утв. и введен в действие Постановлением Госстандарта СССР от 23.11.1988 N 3784) {КонсультантПлюс}">
        <w:r>
          <w:rPr>
            <w:sz w:val="20"/>
            <w:color w:val="0000ff"/>
          </w:rPr>
          <w:t xml:space="preserve">ГОСТ 26312.7</w:t>
        </w:r>
      </w:hyperlink>
      <w:r>
        <w:rPr>
          <w:sz w:val="20"/>
        </w:rPr>
        <w:t xml:space="preserve"> Крупа. Методы определения влажности</w:t>
      </w:r>
    </w:p>
    <w:p>
      <w:pPr>
        <w:pStyle w:val="0"/>
        <w:spacing w:before="200" w:line-rule="auto"/>
        <w:ind w:firstLine="540"/>
        <w:jc w:val="both"/>
      </w:pPr>
      <w:hyperlink w:history="0" r:id="rId29" w:tooltip="&quot;ГОСТ 26791-2018. Межгосударственный стандарт. Продукты переработки зерна. Упаковка, маркировка, транспортирование и хранение&quot; (введен в действие Приказом Росстандарта от 05.10.2018 N 714-ст) {КонсультантПлюс}">
        <w:r>
          <w:rPr>
            <w:sz w:val="20"/>
            <w:color w:val="0000ff"/>
          </w:rPr>
          <w:t xml:space="preserve">ГОСТ 26791</w:t>
        </w:r>
      </w:hyperlink>
      <w:r>
        <w:rPr>
          <w:sz w:val="20"/>
        </w:rPr>
        <w:t xml:space="preserve"> Продукты переработки зерна. Упаковка, маркировка, транспортирование и хранение</w:t>
      </w:r>
    </w:p>
    <w:p>
      <w:pPr>
        <w:pStyle w:val="0"/>
        <w:spacing w:before="200" w:line-rule="auto"/>
        <w:ind w:firstLine="540"/>
        <w:jc w:val="both"/>
      </w:pPr>
      <w:hyperlink w:history="0" r:id="rId30"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Сырье и продукты пищевые. Методы определения ртути</w:t>
      </w:r>
    </w:p>
    <w:p>
      <w:pPr>
        <w:pStyle w:val="0"/>
        <w:spacing w:before="200" w:line-rule="auto"/>
        <w:ind w:firstLine="540"/>
        <w:jc w:val="both"/>
      </w:pPr>
      <w:hyperlink w:history="0" r:id="rId31"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Сырье и продукты пищевые. Подготовка проб. Минерализация для определения содержания токсичных элементов</w:t>
      </w:r>
    </w:p>
    <w:p>
      <w:pPr>
        <w:pStyle w:val="0"/>
        <w:spacing w:before="200" w:line-rule="auto"/>
        <w:ind w:firstLine="540"/>
        <w:jc w:val="both"/>
      </w:pPr>
      <w:hyperlink w:history="0" r:id="rId32"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Сырье и продукты пищевые. Метод определения мышьяка</w:t>
      </w:r>
    </w:p>
    <w:p>
      <w:pPr>
        <w:pStyle w:val="0"/>
        <w:spacing w:before="200" w:line-rule="auto"/>
        <w:ind w:firstLine="540"/>
        <w:jc w:val="both"/>
      </w:pPr>
      <w:hyperlink w:history="0" r:id="rId33"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Сырье и продукты пищевые. Методы определения свинца</w:t>
      </w:r>
    </w:p>
    <w:p>
      <w:pPr>
        <w:pStyle w:val="0"/>
        <w:spacing w:before="200" w:line-rule="auto"/>
        <w:ind w:firstLine="540"/>
        <w:jc w:val="both"/>
      </w:pPr>
      <w:hyperlink w:history="0" r:id="rId34"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Сырье и продукты пищевые. Методы определения кадмия</w:t>
      </w:r>
    </w:p>
    <w:p>
      <w:pPr>
        <w:pStyle w:val="0"/>
        <w:spacing w:before="200" w:line-rule="auto"/>
        <w:ind w:firstLine="540"/>
        <w:jc w:val="both"/>
      </w:pPr>
      <w:hyperlink w:history="0" r:id="rId35" w:tooltip="&quot;ГОСТ 26971-86. Государственный стандарт Союза ССР. Зерно, крупа, мука, толокно для продуктов детского питания. Метод определения кислотности&quot; (утв. и введен в действие Постановлением Госстандарта СССР от 18.08.1986) (ред. от 01.12.1991) {КонсультантПлюс}">
        <w:r>
          <w:rPr>
            <w:sz w:val="20"/>
            <w:color w:val="0000ff"/>
          </w:rPr>
          <w:t xml:space="preserve">ГОСТ 26971</w:t>
        </w:r>
      </w:hyperlink>
      <w:r>
        <w:rPr>
          <w:sz w:val="20"/>
        </w:rPr>
        <w:t xml:space="preserve"> Зерно, крупа, мука, толокно для продуктов детского питания. Метод определения кислотности</w:t>
      </w:r>
    </w:p>
    <w:p>
      <w:pPr>
        <w:pStyle w:val="0"/>
        <w:spacing w:before="200" w:line-rule="auto"/>
        <w:ind w:firstLine="540"/>
        <w:jc w:val="both"/>
      </w:pPr>
      <w:hyperlink w:history="0" r:id="rId36" w:tooltip="&quot;ГОСТ 26972-86. Государственный стандарт Союза ССР. Зерно, крупа, мука, толокно для продуктов детского питания. Методы микробиологического анализа&quot; (утв. и введен в действие Постановлением Госстандарта СССР от 20.08.1986 N 2439) {КонсультантПлюс}">
        <w:r>
          <w:rPr>
            <w:sz w:val="20"/>
            <w:color w:val="0000ff"/>
          </w:rPr>
          <w:t xml:space="preserve">ГОСТ 26972</w:t>
        </w:r>
      </w:hyperlink>
      <w:r>
        <w:rPr>
          <w:sz w:val="20"/>
        </w:rPr>
        <w:t xml:space="preserve"> Зерно, крупа, мука, толокно для продуктов детского питания. Методы микробиологического анализа</w:t>
      </w:r>
    </w:p>
    <w:p>
      <w:pPr>
        <w:pStyle w:val="0"/>
        <w:spacing w:before="200" w:line-rule="auto"/>
        <w:ind w:firstLine="540"/>
        <w:jc w:val="both"/>
      </w:pPr>
      <w:hyperlink w:history="0" r:id="rId37"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Зерно заготовляемое и поставляемое. Термины и определения</w:t>
      </w:r>
    </w:p>
    <w:p>
      <w:pPr>
        <w:pStyle w:val="0"/>
        <w:spacing w:before="200" w:line-rule="auto"/>
        <w:ind w:firstLine="540"/>
        <w:jc w:val="both"/>
      </w:pPr>
      <w:hyperlink w:history="0" r:id="rId38"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Зерно фуражное, продукты его переработки, комбикорма. Методы определения микотоксинов: Т-2 токсина, зеараленона (Ф-2) и охратоксина А</w:t>
      </w:r>
    </w:p>
    <w:p>
      <w:pPr>
        <w:pStyle w:val="0"/>
        <w:spacing w:before="200" w:line-rule="auto"/>
        <w:ind w:firstLine="540"/>
        <w:jc w:val="both"/>
      </w:pPr>
      <w:hyperlink w:history="0" r:id="rId39"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Сырье и продукты пищевые. Атомно-абсорбционный метод определения токсичных элементов</w:t>
      </w:r>
    </w:p>
    <w:p>
      <w:pPr>
        <w:pStyle w:val="0"/>
        <w:spacing w:before="200" w:line-rule="auto"/>
        <w:ind w:firstLine="540"/>
        <w:jc w:val="both"/>
      </w:pPr>
      <w:hyperlink w:history="0" r:id="rId40"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Продукты пищевые. Методика определения токсичных элементов атомно-эмиссионным методом</w:t>
      </w:r>
    </w:p>
    <w:p>
      <w:pPr>
        <w:pStyle w:val="0"/>
        <w:spacing w:before="200" w:line-rule="auto"/>
        <w:ind w:firstLine="540"/>
        <w:jc w:val="both"/>
      </w:pPr>
      <w:hyperlink w:history="0" r:id="rId41"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Продукты пищевые. Методы выявления и определения содержания афлатоксинов B</w:t>
      </w:r>
      <w:r>
        <w:rPr>
          <w:sz w:val="20"/>
          <w:vertAlign w:val="subscript"/>
        </w:rPr>
        <w:t xml:space="preserve">1</w:t>
      </w:r>
      <w:r>
        <w:rPr>
          <w:sz w:val="20"/>
        </w:rPr>
        <w:t xml:space="preserve"> и M</w:t>
      </w:r>
      <w:r>
        <w:rPr>
          <w:sz w:val="20"/>
          <w:vertAlign w:val="subscript"/>
        </w:rPr>
        <w:t xml:space="preserve">1</w:t>
      </w:r>
    </w:p>
    <w:p>
      <w:pPr>
        <w:pStyle w:val="0"/>
        <w:spacing w:before="200" w:line-rule="auto"/>
        <w:ind w:firstLine="540"/>
        <w:jc w:val="both"/>
      </w:pPr>
      <w:hyperlink w:history="0" r:id="rId42"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Комбикорма, комбикормовое сырье. Метод определения остаточных количеств хлорорганических пестицидов</w:t>
      </w:r>
    </w:p>
    <w:p>
      <w:pPr>
        <w:pStyle w:val="0"/>
        <w:spacing w:before="200" w:line-rule="auto"/>
        <w:ind w:firstLine="540"/>
        <w:jc w:val="both"/>
      </w:pPr>
      <w:hyperlink w:history="0" r:id="rId43"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Продукты пищевые и продовольственное сырье. Инверсионно-вольтамперометрический метод определения массовой концентрации мышьяка</w:t>
      </w:r>
    </w:p>
    <w:p>
      <w:pPr>
        <w:pStyle w:val="0"/>
        <w:spacing w:before="200" w:line-rule="auto"/>
        <w:ind w:firstLine="540"/>
        <w:jc w:val="both"/>
      </w:pPr>
      <w:hyperlink w:history="0" r:id="rId44"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 Средства лекарственные для животных, корма, кормовые добавки. Определение массовой доли ртути методом атомно-абсорбционной спектрометрии</w:t>
      </w:r>
    </w:p>
    <w:p>
      <w:pPr>
        <w:pStyle w:val="0"/>
        <w:spacing w:before="200" w:line-rule="auto"/>
        <w:ind w:firstLine="540"/>
        <w:jc w:val="both"/>
      </w:pPr>
      <w:hyperlink w:history="0" r:id="rId45"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Корма. Метод иммуноферментного определения микотоксинов</w:t>
      </w:r>
    </w:p>
    <w:p>
      <w:pPr>
        <w:pStyle w:val="0"/>
        <w:spacing w:before="200" w:line-rule="auto"/>
        <w:ind w:firstLine="540"/>
        <w:jc w:val="both"/>
      </w:pPr>
      <w:hyperlink w:history="0" r:id="rId46"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(EN 13805:2002) Продукты пищевые. Определение следовых элементов. Подготовка проб методом минерализации при повышенном давлении</w:t>
      </w:r>
    </w:p>
    <w:p>
      <w:pPr>
        <w:pStyle w:val="0"/>
        <w:spacing w:before="200" w:line-rule="auto"/>
        <w:ind w:firstLine="540"/>
        <w:jc w:val="both"/>
      </w:pPr>
      <w:hyperlink w:history="0" r:id="rId47"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 Зерно и продукты его переработки, комбикорма. Определение содержания зеараленона методом высокоэффективной жидкостной хроматографии</w:t>
      </w:r>
    </w:p>
    <w:p>
      <w:pPr>
        <w:pStyle w:val="0"/>
        <w:spacing w:before="200" w:line-rule="auto"/>
        <w:ind w:firstLine="540"/>
        <w:jc w:val="both"/>
      </w:pPr>
      <w:hyperlink w:history="0" r:id="rId48" w:tooltip="&quot;ГОСТ 31700-2012. Межгосударственный стандарт. Зерно и продукты его переработки. Метод определения кислотного числа жира&quot; (введен в действие Приказом Росстандарта от 29.11.2012 N 1422-ст) {КонсультантПлюс}">
        <w:r>
          <w:rPr>
            <w:sz w:val="20"/>
            <w:color w:val="0000ff"/>
          </w:rPr>
          <w:t xml:space="preserve">ГОСТ 31700</w:t>
        </w:r>
      </w:hyperlink>
      <w:r>
        <w:rPr>
          <w:sz w:val="20"/>
        </w:rPr>
        <w:t xml:space="preserve"> Зерно и продукты его переработки. Метод определения кислотного числа жира</w:t>
      </w:r>
    </w:p>
    <w:p>
      <w:pPr>
        <w:pStyle w:val="0"/>
        <w:spacing w:before="200" w:line-rule="auto"/>
        <w:ind w:firstLine="540"/>
        <w:jc w:val="both"/>
      </w:pPr>
      <w:hyperlink w:history="0" r:id="rId49"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(EN 14627:2005) Продукты пищевые. Определение следовых элементов. Определение общего мышьяка и селена методом атомно-абсорбционной спектрометрии с генерацией гибридов с предварительной минерализацией пробы под давлением</w:t>
      </w:r>
    </w:p>
    <w:p>
      <w:pPr>
        <w:pStyle w:val="0"/>
        <w:spacing w:before="200" w:line-rule="auto"/>
        <w:ind w:firstLine="540"/>
        <w:jc w:val="both"/>
      </w:pPr>
      <w:hyperlink w:history="0" r:id="rId50"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 (ISO 16050:2003) Продукты пищевые. Определение афлатоксина B</w:t>
      </w:r>
      <w:r>
        <w:rPr>
          <w:sz w:val="20"/>
          <w:vertAlign w:val="subscript"/>
        </w:rPr>
        <w:t xml:space="preserve">1</w:t>
      </w:r>
      <w:r>
        <w:rPr>
          <w:sz w:val="20"/>
        </w:rPr>
        <w:t xml:space="preserve"> и общего содержания афлатоксинов B</w:t>
      </w:r>
      <w:r>
        <w:rPr>
          <w:sz w:val="20"/>
          <w:vertAlign w:val="subscript"/>
        </w:rPr>
        <w:t xml:space="preserve">1</w:t>
      </w:r>
      <w:r>
        <w:rPr>
          <w:sz w:val="20"/>
        </w:rPr>
        <w:t xml:space="preserve">, B</w:t>
      </w:r>
      <w:r>
        <w:rPr>
          <w:sz w:val="20"/>
          <w:vertAlign w:val="subscript"/>
        </w:rPr>
        <w:t xml:space="preserve">2</w:t>
      </w:r>
      <w:r>
        <w:rPr>
          <w:sz w:val="20"/>
        </w:rPr>
        <w:t xml:space="preserve">, G</w:t>
      </w:r>
      <w:r>
        <w:rPr>
          <w:sz w:val="20"/>
          <w:vertAlign w:val="subscript"/>
        </w:rPr>
        <w:t xml:space="preserve">1</w:t>
      </w:r>
      <w:r>
        <w:rPr>
          <w:sz w:val="20"/>
        </w:rPr>
        <w:t xml:space="preserve"> и G</w:t>
      </w:r>
      <w:r>
        <w:rPr>
          <w:sz w:val="20"/>
          <w:vertAlign w:val="subscript"/>
        </w:rPr>
        <w:t xml:space="preserve">2</w:t>
      </w:r>
      <w:r>
        <w:rPr>
          <w:sz w:val="20"/>
        </w:rPr>
        <w:t xml:space="preserve"> в зерновых культурах, орехах и продуктах их переработки. Метод высокоэффективной жидкостной хроматографии</w:t>
      </w:r>
    </w:p>
    <w:p>
      <w:pPr>
        <w:pStyle w:val="0"/>
        <w:spacing w:before="200" w:line-rule="auto"/>
        <w:ind w:firstLine="540"/>
        <w:jc w:val="both"/>
      </w:pPr>
      <w:hyperlink w:history="0" r:id="rId51"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Продукты пищевые. Метод определения содержания цезия Cs-137</w:t>
      </w:r>
    </w:p>
    <w:p>
      <w:pPr>
        <w:pStyle w:val="0"/>
        <w:spacing w:before="200" w:line-rule="auto"/>
        <w:ind w:firstLine="540"/>
        <w:jc w:val="both"/>
      </w:pPr>
      <w:hyperlink w:history="0" r:id="rId52"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 Продукты пищевые. Метод определения содержания стронция Sr-90</w:t>
      </w:r>
    </w:p>
    <w:p>
      <w:pPr>
        <w:pStyle w:val="0"/>
        <w:spacing w:before="200" w:line-rule="auto"/>
        <w:ind w:firstLine="540"/>
        <w:jc w:val="both"/>
      </w:pPr>
      <w:hyperlink w:history="0" r:id="rId53"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 Продукты пищевые. Метод отбора проб для определения стронция Sr-90 и цезия Cs-137</w:t>
      </w:r>
    </w:p>
    <w:p>
      <w:pPr>
        <w:pStyle w:val="0"/>
        <w:spacing w:before="200" w:line-rule="auto"/>
        <w:ind w:firstLine="540"/>
        <w:jc w:val="both"/>
      </w:pPr>
      <w:hyperlink w:history="0" r:id="rId54"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Зерно и продукты его переработки, комбикорма. Определение охратоксина A методом высокоэффективной жидкостной хроматографии</w:t>
      </w:r>
    </w:p>
    <w:p>
      <w:pPr>
        <w:pStyle w:val="0"/>
        <w:spacing w:before="200" w:line-rule="auto"/>
        <w:ind w:firstLine="540"/>
        <w:jc w:val="both"/>
      </w:pPr>
      <w:hyperlink w:history="0" r:id="rId55" w:tooltip="&quot;ГОСТ 32689.2-2014. Межгосударственный стандарт. Продукция пищевая растительного происхождения. Мультиметоды для газохроматографического определения остатков пестицидов. Часть 2. Методы экстракции и очистки&quot; (введен в действие Приказом Росстандарта от 19.08.2014 N 894-ст) {КонсультантПлюс}">
        <w:r>
          <w:rPr>
            <w:sz w:val="20"/>
            <w:color w:val="0000ff"/>
          </w:rPr>
          <w:t xml:space="preserve">ГОСТ 32689.2</w:t>
        </w:r>
      </w:hyperlink>
      <w:r>
        <w:rPr>
          <w:sz w:val="20"/>
        </w:rPr>
        <w:t xml:space="preserve"> Продукция пищевая растительного происхождения. Мультиметоды для газохроматографического определения остатков пестицидов. Часть 2. Методы экстракции и очистки</w:t>
      </w:r>
    </w:p>
    <w:p>
      <w:pPr>
        <w:pStyle w:val="0"/>
        <w:spacing w:before="200" w:line-rule="auto"/>
        <w:ind w:firstLine="540"/>
        <w:jc w:val="both"/>
      </w:pPr>
      <w:hyperlink w:history="0" r:id="rId56"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 Продукты пищевые. Методы отбора проб для определения микотоксинов</w:t>
      </w:r>
    </w:p>
    <w:p>
      <w:pPr>
        <w:pStyle w:val="0"/>
        <w:spacing w:before="200" w:line-rule="auto"/>
        <w:ind w:firstLine="540"/>
        <w:jc w:val="both"/>
      </w:pPr>
      <w:hyperlink w:history="0" r:id="rId57" w:tooltip="&quot;ГОСТ 34140-2017. Межгосударственный стандарт.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quot; (введен в действие Приказом Росстандарта от 18.07.2017 N 719-ст) {КонсультантПлюс}">
        <w:r>
          <w:rPr>
            <w:sz w:val="20"/>
            <w:color w:val="0000ff"/>
          </w:rPr>
          <w:t xml:space="preserve">ГОСТ 34140</w:t>
        </w:r>
      </w:hyperlink>
      <w:r>
        <w:rPr>
          <w:sz w:val="20"/>
        </w:rPr>
        <w:t xml:space="preserve">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w:t>
      </w:r>
    </w:p>
    <w:p>
      <w:pPr>
        <w:pStyle w:val="0"/>
        <w:spacing w:before="200" w:line-rule="auto"/>
        <w:ind w:firstLine="540"/>
        <w:jc w:val="both"/>
      </w:pPr>
      <w:hyperlink w:history="0" r:id="rId58"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 Зерновые, зернобобовые и продукты их переработки. Методы определения загрязненности насекомыми-вредителями</w:t>
      </w:r>
    </w:p>
    <w:p>
      <w:pPr>
        <w:pStyle w:val="0"/>
        <w:spacing w:before="200" w:line-rule="auto"/>
        <w:ind w:firstLine="540"/>
        <w:jc w:val="both"/>
      </w:pPr>
      <w:hyperlink w:history="0" r:id="rId59" w:tooltip="&quot;ГОСТ 34427-2018. Межгосударственный стандарт. Продукты пищевые и корма для животных. Определение ртути методом атомно-абсорбционной спектрометрии на основе эффекта Зеемана&quot; (введен в действие Приказом Росстандарта от 04.07.2018 N 380-ст) {КонсультантПлюс}">
        <w:r>
          <w:rPr>
            <w:sz w:val="20"/>
            <w:color w:val="0000ff"/>
          </w:rPr>
          <w:t xml:space="preserve">ГОСТ 34427</w:t>
        </w:r>
      </w:hyperlink>
      <w:r>
        <w:rPr>
          <w:sz w:val="20"/>
        </w:rPr>
        <w:t xml:space="preserve"> Продукты пищевые и корма для животных. Определение ртути методом атомно-абсорбционной спектрометрии на основе эффекта Зеемана</w:t>
      </w:r>
    </w:p>
    <w:p>
      <w:pPr>
        <w:pStyle w:val="0"/>
        <w:spacing w:before="200" w:line-rule="auto"/>
        <w:ind w:firstLine="540"/>
        <w:jc w:val="both"/>
      </w:pPr>
      <w:hyperlink w:history="0" r:id="rId60" w:tooltip="&quot;ГОСТ EN 13804-2013. Межгосударственный стандарт. Продукты пищевые. Определение следовых элементов. Критерии эффективности методик выполнения измерений, общие положения и способы подготовки проб&quot; (введен в действие Приказом Росстандарта от 27.06.2013 N 238-ст) {КонсультантПлюс}">
        <w:r>
          <w:rPr>
            <w:sz w:val="20"/>
            <w:color w:val="0000ff"/>
          </w:rPr>
          <w:t xml:space="preserve">ГОСТ EN 13804</w:t>
        </w:r>
      </w:hyperlink>
      <w:r>
        <w:rPr>
          <w:sz w:val="20"/>
        </w:rPr>
        <w:t xml:space="preserve"> Продукты пищевые. Определение следовых элементов. Критерии эффективности методик выполнения измерений, общие положения и способы подготовки проб</w:t>
      </w:r>
    </w:p>
    <w:p>
      <w:pPr>
        <w:pStyle w:val="0"/>
        <w:spacing w:before="200" w:line-rule="auto"/>
        <w:ind w:firstLine="540"/>
        <w:jc w:val="both"/>
      </w:pPr>
      <w:hyperlink w:history="0" r:id="rId61" w:tooltip="&quot;ГОСТ EN 14083-2013. Межгосударственный стандарт.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quot; (введен в действие Приказом Росстандарта от 22.11.2013 N 1745-ст) {КонсультантПлюс}">
        <w:r>
          <w:rPr>
            <w:sz w:val="20"/>
            <w:color w:val="0000ff"/>
          </w:rPr>
          <w:t xml:space="preserve">ГОСТ EN 14083</w:t>
        </w:r>
      </w:hyperlink>
      <w:r>
        <w:rPr>
          <w:sz w:val="20"/>
        </w:rPr>
        <w:t xml:space="preserve">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w:t>
      </w:r>
    </w:p>
    <w:p>
      <w:pPr>
        <w:pStyle w:val="0"/>
        <w:spacing w:before="200" w:line-rule="auto"/>
        <w:ind w:firstLine="540"/>
        <w:jc w:val="both"/>
      </w:pPr>
      <w:r>
        <w:rPr>
          <w:sz w:val="20"/>
        </w:rPr>
        <w:t xml:space="preserve">ГОСТ EN 14084 Продукты пищевые. Определение следовых элементов. Определение содержания свинца, кадмия, цинка, меди и железа с помощью атомно-абсорбционной спектрометрии после микроволнового разложения</w:t>
      </w:r>
    </w:p>
    <w:p>
      <w:pPr>
        <w:pStyle w:val="0"/>
        <w:spacing w:before="200" w:line-rule="auto"/>
        <w:ind w:firstLine="540"/>
        <w:jc w:val="both"/>
      </w:pPr>
      <w:hyperlink w:history="0" r:id="rId62" w:tooltip="&quot;ГОСТ EN 15835-2013. Межгосударственный стандарт. Продукты пищевые. Определение охратоксина A в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ого детектирования&quot; (введен в действие Приказом Росстандарта от 22.11.2013 N 1707-ст) {КонсультантПлюс}">
        <w:r>
          <w:rPr>
            <w:sz w:val="20"/>
            <w:color w:val="0000ff"/>
          </w:rPr>
          <w:t xml:space="preserve">ГОСТ EN 15835</w:t>
        </w:r>
      </w:hyperlink>
      <w:r>
        <w:rPr>
          <w:sz w:val="20"/>
        </w:rPr>
        <w:t xml:space="preserve"> Продукты пищевые. Определение охратоксина A в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флуориметрического детектирования</w:t>
      </w:r>
    </w:p>
    <w:p>
      <w:pPr>
        <w:pStyle w:val="0"/>
        <w:spacing w:before="200" w:line-rule="auto"/>
        <w:ind w:firstLine="540"/>
        <w:jc w:val="both"/>
      </w:pPr>
      <w:hyperlink w:history="0" r:id="rId63" w:tooltip="&quot;ГОСТ EN 15850-2013. Межгосударственный стандарт. Продукты пищевые. Определение зеараленона в продуктах для детского питания на кукурузной основе, ячменной, кукурузной и пшеничной муке, поленте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им детектированием&quot; (введен в действие Приказом Росстандарта от 22.11.2013 N 1710-ст) {КонсультантПлюс}">
        <w:r>
          <w:rPr>
            <w:sz w:val="20"/>
            <w:color w:val="0000ff"/>
          </w:rPr>
          <w:t xml:space="preserve">ГОСТ EN 15850</w:t>
        </w:r>
      </w:hyperlink>
      <w:r>
        <w:rPr>
          <w:sz w:val="20"/>
        </w:rPr>
        <w:t xml:space="preserve"> Продукты пищевые. Определение зеараленона в продуктах для детского питания на кукурузной основе, ячменной, кукурузной и пшеничной муке, поленте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флуориметрическим детектированием</w:t>
      </w:r>
    </w:p>
    <w:p>
      <w:pPr>
        <w:pStyle w:val="0"/>
        <w:spacing w:before="200" w:line-rule="auto"/>
        <w:ind w:firstLine="540"/>
        <w:jc w:val="both"/>
      </w:pPr>
      <w:r>
        <w:rPr>
          <w:sz w:val="20"/>
        </w:rPr>
        <w:t xml:space="preserve">ГОСТ EN 15891 Продукты пищевые. Определение дезоксиниваленола в продовольственном зерне, продуктах его переработки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спектрофотометрического детектирования в ультрафиолетовой области спектра</w:t>
      </w:r>
    </w:p>
    <w:p>
      <w:pPr>
        <w:pStyle w:val="0"/>
        <w:spacing w:before="200" w:line-rule="auto"/>
        <w:ind w:firstLine="540"/>
        <w:jc w:val="both"/>
      </w:pPr>
      <w:hyperlink w:history="0" r:id="rId64" w:tooltip="&quot;ГОСТ ISO 15141-2-2013. Межгосударственный стандарт. Продукты пищевые. Определение содержания охратоксина A в зерне и зерновых продуктах. Часть 2. Метод высокоэффективной жидкостной хроматографии с очисткой бикарбонатом&quot; (введен в действие Приказом Росстандарта от 25.08.2016 N 943-ст) {КонсультантПлюс}">
        <w:r>
          <w:rPr>
            <w:sz w:val="20"/>
            <w:color w:val="0000ff"/>
          </w:rPr>
          <w:t xml:space="preserve">ГОСТ ISO 15141-2</w:t>
        </w:r>
      </w:hyperlink>
      <w:r>
        <w:rPr>
          <w:sz w:val="20"/>
        </w:rPr>
        <w:t xml:space="preserve"> Продукты пищевые. Определение содержания охратоксина A в зерне и зерновых продуктах. Часть 2. Метод высокоэффективной жидкостной хроматографии с очисткой бикарбонатом</w:t>
      </w:r>
    </w:p>
    <w:p>
      <w:pPr>
        <w:pStyle w:val="0"/>
        <w:spacing w:before="200" w:line-rule="auto"/>
        <w:ind w:firstLine="540"/>
        <w:jc w:val="both"/>
      </w:pPr>
      <w:r>
        <w:rPr>
          <w:sz w:val="20"/>
        </w:rPr>
        <w:t xml:space="preserve">ГОСТ ИСО 21569 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p>
      <w:pPr>
        <w:pStyle w:val="0"/>
        <w:spacing w:before="200" w:line-rule="auto"/>
        <w:ind w:firstLine="540"/>
        <w:jc w:val="both"/>
      </w:pPr>
      <w:r>
        <w:rPr>
          <w:sz w:val="20"/>
        </w:rPr>
        <w:t xml:space="preserve">ГОСТ ИСО 21570 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Российской Федерации действует </w:t>
      </w:r>
      <w:hyperlink w:history="0" r:id="rId65" w:tooltip="&quot;ГОСТ Р 53244-2008 (ИСО 21570:2005).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quot; (утв. и введен в действие Приказом Ростехрегулирования от 25.12.2008 N 781-ст) {КонсультантПлюс}">
        <w:r>
          <w:rPr>
            <w:sz w:val="20"/>
            <w:color w:val="0000ff"/>
          </w:rPr>
          <w:t xml:space="preserve">ГОСТ Р 53244-2008</w:t>
        </w:r>
      </w:hyperlink>
      <w:r>
        <w:rPr>
          <w:sz w:val="20"/>
        </w:rPr>
        <w:t xml:space="preserve"> (ИСО 21570:2005)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p>
      <w:pPr>
        <w:pStyle w:val="0"/>
        <w:ind w:firstLine="540"/>
        <w:jc w:val="both"/>
      </w:pPr>
      <w:r>
        <w:rPr>
          <w:sz w:val="20"/>
        </w:rPr>
      </w:r>
    </w:p>
    <w:p>
      <w:pPr>
        <w:pStyle w:val="0"/>
        <w:ind w:firstLine="540"/>
        <w:jc w:val="both"/>
      </w:pPr>
      <w:r>
        <w:rPr>
          <w:sz w:val="20"/>
        </w:rPr>
        <w:t xml:space="preserve">ГОСТ ISO 21571 Продукты пищевые. Методы анализа для обнаружения генетически модифицированных организмов и производных продуктов. Экстрагирование нуклеиновых кислот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В Российской Федерации действует </w:t>
      </w:r>
      <w:hyperlink w:history="0" r:id="rId66" w:tooltip="&quot;ГОСТ Р ИСО 21571-2014.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Экстракция нуклеиновых кислот&quot; (утв. и введен в действие Приказом Росстандарта от 19.11.2014 N 1656-ст) {КонсультантПлюс}">
        <w:r>
          <w:rPr>
            <w:sz w:val="20"/>
            <w:color w:val="0000ff"/>
          </w:rPr>
          <w:t xml:space="preserve">ГОСТ Р ИСО 21571-2014</w:t>
        </w:r>
      </w:hyperlink>
      <w:r>
        <w:rPr>
          <w:sz w:val="20"/>
        </w:rPr>
        <w:t xml:space="preserve"> "Продукты пищевые. Методы анализа для обнаружения генетически модифицированных организмов и полученных из них продуктов. Экстракция нуклеиновых кислот".</w:t>
      </w:r>
    </w:p>
    <w:p>
      <w:pPr>
        <w:pStyle w:val="0"/>
        <w:ind w:firstLine="540"/>
        <w:jc w:val="both"/>
      </w:pPr>
      <w:r>
        <w:rPr>
          <w:sz w:val="20"/>
        </w:rPr>
      </w:r>
    </w:p>
    <w:p>
      <w:pPr>
        <w:pStyle w:val="0"/>
        <w:ind w:firstLine="540"/>
        <w:jc w:val="both"/>
      </w:pPr>
      <w:hyperlink w:history="0" r:id="rId67" w:tooltip="&quot;ГОСТ ISO 24333-2017. Межгосударственный стандарт. Зерно и продукты его переработки. Отбор проб&quot; (введен в действие Приказом Росстандарта от 15.09.2017 N 1126-ст) {КонсультантПлюс}">
        <w:r>
          <w:rPr>
            <w:sz w:val="20"/>
            <w:color w:val="0000ff"/>
          </w:rPr>
          <w:t xml:space="preserve">ГОСТ ISO 24333</w:t>
        </w:r>
      </w:hyperlink>
      <w:r>
        <w:rPr>
          <w:sz w:val="20"/>
        </w:rPr>
        <w:t xml:space="preserve"> Зерно и продукты его переработки. Отбор проб</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w:t>
      </w:r>
      <w:hyperlink w:history="0" w:anchor="P23" w:tooltip="Предисловие">
        <w:r>
          <w:rPr>
            <w:sz w:val="20"/>
            <w:color w:val="0000ff"/>
          </w:rPr>
          <w:t xml:space="preserve">предисловии</w:t>
        </w:r>
      </w:hyperlink>
      <w:r>
        <w:rPr>
          <w:sz w:val="20"/>
        </w:rPr>
        <w:t xml:space="preserve">,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pPr>
        <w:pStyle w:val="0"/>
        <w:ind w:firstLine="540"/>
        <w:jc w:val="both"/>
      </w:pPr>
      <w:r>
        <w:rPr>
          <w:sz w:val="20"/>
        </w:rPr>
      </w:r>
    </w:p>
    <w:p>
      <w:pPr>
        <w:pStyle w:val="2"/>
        <w:outlineLvl w:val="1"/>
        <w:ind w:firstLine="540"/>
        <w:jc w:val="both"/>
      </w:pPr>
      <w:r>
        <w:rPr>
          <w:sz w:val="20"/>
          <w:b w:val="on"/>
        </w:rPr>
        <w:t xml:space="preserve">3 Термины и определения</w:t>
      </w:r>
    </w:p>
    <w:p>
      <w:pPr>
        <w:pStyle w:val="0"/>
        <w:ind w:firstLine="540"/>
        <w:jc w:val="both"/>
      </w:pPr>
      <w:r>
        <w:rPr>
          <w:sz w:val="20"/>
        </w:rPr>
      </w:r>
    </w:p>
    <w:p>
      <w:pPr>
        <w:pStyle w:val="0"/>
        <w:ind w:firstLine="540"/>
        <w:jc w:val="both"/>
      </w:pPr>
      <w:r>
        <w:rPr>
          <w:sz w:val="20"/>
        </w:rPr>
        <w:t xml:space="preserve">В настоящем стандарте применены термины по </w:t>
      </w:r>
      <w:hyperlink w:history="0" r:id="rId68"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w:t>
      </w:r>
      <w:hyperlink w:history="0" w:anchor="P474" w:tooltip="[1]">
        <w:r>
          <w:rPr>
            <w:sz w:val="20"/>
            <w:color w:val="0000ff"/>
          </w:rPr>
          <w:t xml:space="preserve">[1]</w:t>
        </w:r>
      </w:hyperlink>
      <w:r>
        <w:rPr>
          <w:sz w:val="20"/>
        </w:rPr>
        <w:t xml:space="preserve">, </w:t>
      </w:r>
      <w:hyperlink w:history="0" w:anchor="P477" w:tooltip="[2]">
        <w:r>
          <w:rPr>
            <w:sz w:val="20"/>
            <w:color w:val="0000ff"/>
          </w:rPr>
          <w:t xml:space="preserve">[2]</w:t>
        </w:r>
      </w:hyperlink>
      <w:r>
        <w:rPr>
          <w:sz w:val="20"/>
        </w:rPr>
        <w:t xml:space="preserve">, а также следующие термины с соответствующими определениями:</w:t>
      </w:r>
    </w:p>
    <w:p>
      <w:pPr>
        <w:pStyle w:val="0"/>
        <w:spacing w:before="200" w:line-rule="auto"/>
        <w:ind w:firstLine="540"/>
        <w:jc w:val="both"/>
      </w:pPr>
      <w:r>
        <w:rPr>
          <w:sz w:val="20"/>
        </w:rPr>
        <w:t xml:space="preserve">3.1 </w:t>
      </w:r>
      <w:r>
        <w:rPr>
          <w:sz w:val="20"/>
          <w:b w:val="on"/>
        </w:rPr>
        <w:t xml:space="preserve">пропаривание:</w:t>
      </w:r>
      <w:r>
        <w:rPr>
          <w:sz w:val="20"/>
        </w:rPr>
        <w:t xml:space="preserve"> Технологический процесс обработки зерна гречихи, включающий пропаривание зерна с последующей сушкой и охлаждением.</w:t>
      </w:r>
    </w:p>
    <w:p>
      <w:pPr>
        <w:pStyle w:val="0"/>
        <w:spacing w:before="200" w:line-rule="auto"/>
        <w:ind w:firstLine="540"/>
        <w:jc w:val="both"/>
      </w:pPr>
      <w:r>
        <w:rPr>
          <w:sz w:val="20"/>
        </w:rPr>
        <w:t xml:space="preserve">3.2 </w:t>
      </w:r>
      <w:r>
        <w:rPr>
          <w:sz w:val="20"/>
          <w:b w:val="on"/>
        </w:rPr>
        <w:t xml:space="preserve">длительное хранение:</w:t>
      </w:r>
      <w:r>
        <w:rPr>
          <w:sz w:val="20"/>
        </w:rPr>
        <w:t xml:space="preserve"> Хранение гречневой крупы более одного года.</w:t>
      </w:r>
    </w:p>
    <w:p>
      <w:pPr>
        <w:pStyle w:val="0"/>
        <w:ind w:firstLine="540"/>
        <w:jc w:val="both"/>
      </w:pPr>
      <w:r>
        <w:rPr>
          <w:sz w:val="20"/>
        </w:rPr>
      </w:r>
    </w:p>
    <w:p>
      <w:pPr>
        <w:pStyle w:val="2"/>
        <w:outlineLvl w:val="1"/>
        <w:ind w:firstLine="540"/>
        <w:jc w:val="both"/>
      </w:pPr>
      <w:r>
        <w:rPr>
          <w:sz w:val="20"/>
          <w:b w:val="on"/>
        </w:rPr>
        <w:t xml:space="preserve">4 Классификация</w:t>
      </w:r>
    </w:p>
    <w:p>
      <w:pPr>
        <w:pStyle w:val="0"/>
        <w:ind w:firstLine="540"/>
        <w:jc w:val="both"/>
      </w:pPr>
      <w:r>
        <w:rPr>
          <w:sz w:val="20"/>
        </w:rPr>
      </w:r>
    </w:p>
    <w:p>
      <w:pPr>
        <w:pStyle w:val="0"/>
        <w:ind w:firstLine="540"/>
        <w:jc w:val="both"/>
      </w:pPr>
      <w:r>
        <w:rPr>
          <w:sz w:val="20"/>
        </w:rPr>
        <w:t xml:space="preserve">4.1 В зависимости от способа обработки и качества гречневую крупу подразделяют на виды и сорта, указанные в </w:t>
      </w:r>
      <w:hyperlink w:history="0" w:anchor="P145" w:tooltip="Таблица 1">
        <w:r>
          <w:rPr>
            <w:sz w:val="20"/>
            <w:color w:val="0000ff"/>
          </w:rPr>
          <w:t xml:space="preserve">таблице 1</w:t>
        </w:r>
      </w:hyperlink>
      <w:r>
        <w:rPr>
          <w:sz w:val="20"/>
        </w:rPr>
        <w:t xml:space="preserve">.</w:t>
      </w:r>
    </w:p>
    <w:p>
      <w:pPr>
        <w:pStyle w:val="0"/>
        <w:ind w:firstLine="540"/>
        <w:jc w:val="both"/>
      </w:pPr>
      <w:r>
        <w:rPr>
          <w:sz w:val="20"/>
        </w:rPr>
      </w:r>
    </w:p>
    <w:bookmarkStart w:id="145" w:name="P145"/>
    <w:bookmarkEnd w:id="145"/>
    <w:p>
      <w:pPr>
        <w:pStyle w:val="0"/>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5442"/>
        <w:gridCol w:w="1814"/>
      </w:tblGrid>
      <w:tr>
        <w:tc>
          <w:tcPr>
            <w:tcW w:w="1814" w:type="dxa"/>
            <w:vAlign w:val="center"/>
          </w:tcPr>
          <w:p>
            <w:pPr>
              <w:pStyle w:val="0"/>
              <w:jc w:val="center"/>
            </w:pPr>
            <w:r>
              <w:rPr>
                <w:sz w:val="20"/>
              </w:rPr>
              <w:t xml:space="preserve">Вид крупы</w:t>
            </w:r>
          </w:p>
        </w:tc>
        <w:tc>
          <w:tcPr>
            <w:tcW w:w="5442" w:type="dxa"/>
            <w:vAlign w:val="center"/>
          </w:tcPr>
          <w:p>
            <w:pPr>
              <w:pStyle w:val="0"/>
              <w:jc w:val="center"/>
            </w:pPr>
            <w:r>
              <w:rPr>
                <w:sz w:val="20"/>
              </w:rPr>
              <w:t xml:space="preserve">Характеристика вида крупы</w:t>
            </w:r>
          </w:p>
        </w:tc>
        <w:tc>
          <w:tcPr>
            <w:tcW w:w="1814" w:type="dxa"/>
            <w:vAlign w:val="center"/>
          </w:tcPr>
          <w:p>
            <w:pPr>
              <w:pStyle w:val="0"/>
              <w:jc w:val="center"/>
            </w:pPr>
            <w:r>
              <w:rPr>
                <w:sz w:val="20"/>
              </w:rPr>
              <w:t xml:space="preserve">Сорт крупы</w:t>
            </w:r>
          </w:p>
        </w:tc>
      </w:tr>
      <w:tr>
        <w:tc>
          <w:tcPr>
            <w:tcW w:w="1814" w:type="dxa"/>
          </w:tcPr>
          <w:p>
            <w:pPr>
              <w:pStyle w:val="0"/>
            </w:pPr>
            <w:r>
              <w:rPr>
                <w:sz w:val="20"/>
              </w:rPr>
              <w:t xml:space="preserve">Ядрица</w:t>
            </w:r>
          </w:p>
        </w:tc>
        <w:tc>
          <w:tcPr>
            <w:tcW w:w="5442" w:type="dxa"/>
          </w:tcPr>
          <w:p>
            <w:pPr>
              <w:pStyle w:val="0"/>
            </w:pPr>
            <w:r>
              <w:rPr>
                <w:sz w:val="20"/>
              </w:rPr>
              <w:t xml:space="preserve">Целые и надколотые ядра гречихи, не проходящие через сито из решетного полотна с продолговатыми отверстиями 1,6 x 20 мм;</w:t>
            </w:r>
          </w:p>
          <w:p>
            <w:pPr>
              <w:pStyle w:val="0"/>
            </w:pPr>
            <w:r>
              <w:rPr>
                <w:sz w:val="20"/>
              </w:rPr>
              <w:t xml:space="preserve">вырабатывается из непропаренного зерна</w:t>
            </w:r>
          </w:p>
        </w:tc>
        <w:tc>
          <w:tcPr>
            <w:tcW w:w="1814" w:type="dxa"/>
            <w:vAlign w:val="center"/>
          </w:tcPr>
          <w:p>
            <w:pPr>
              <w:pStyle w:val="0"/>
              <w:jc w:val="center"/>
            </w:pPr>
            <w:r>
              <w:rPr>
                <w:sz w:val="20"/>
              </w:rPr>
              <w:t xml:space="preserve">Высший,</w:t>
            </w:r>
          </w:p>
          <w:p>
            <w:pPr>
              <w:pStyle w:val="0"/>
              <w:jc w:val="center"/>
            </w:pPr>
            <w:r>
              <w:rPr>
                <w:sz w:val="20"/>
              </w:rPr>
              <w:t xml:space="preserve">первый,</w:t>
            </w:r>
          </w:p>
          <w:p>
            <w:pPr>
              <w:pStyle w:val="0"/>
              <w:jc w:val="center"/>
            </w:pPr>
            <w:r>
              <w:rPr>
                <w:sz w:val="20"/>
              </w:rPr>
              <w:t xml:space="preserve">второй,</w:t>
            </w:r>
          </w:p>
          <w:p>
            <w:pPr>
              <w:pStyle w:val="0"/>
              <w:jc w:val="center"/>
            </w:pPr>
            <w:r>
              <w:rPr>
                <w:sz w:val="20"/>
              </w:rPr>
              <w:t xml:space="preserve">третий</w:t>
            </w:r>
          </w:p>
        </w:tc>
      </w:tr>
      <w:tr>
        <w:tc>
          <w:tcPr>
            <w:tcW w:w="1814" w:type="dxa"/>
          </w:tcPr>
          <w:p>
            <w:pPr>
              <w:pStyle w:val="0"/>
            </w:pPr>
            <w:r>
              <w:rPr>
                <w:sz w:val="20"/>
              </w:rPr>
              <w:t xml:space="preserve">Продел</w:t>
            </w:r>
          </w:p>
        </w:tc>
        <w:tc>
          <w:tcPr>
            <w:tcW w:w="5442" w:type="dxa"/>
          </w:tcPr>
          <w:p>
            <w:pPr>
              <w:pStyle w:val="0"/>
            </w:pPr>
            <w:r>
              <w:rPr>
                <w:sz w:val="20"/>
              </w:rPr>
              <w:t xml:space="preserve">Расколотые на части ядра гречихи, проходящие через сито из решетного полотна с продолговатыми отверстиями 1,6 x 20 мм и не проходящие через сито из тканой (проволочной) сетки N 08;</w:t>
            </w:r>
          </w:p>
          <w:p>
            <w:pPr>
              <w:pStyle w:val="0"/>
            </w:pPr>
            <w:r>
              <w:rPr>
                <w:sz w:val="20"/>
              </w:rPr>
              <w:t xml:space="preserve">вырабатывается из непропаренного зерна</w:t>
            </w:r>
          </w:p>
        </w:tc>
        <w:tc>
          <w:tcPr>
            <w:tcW w:w="1814" w:type="dxa"/>
            <w:vAlign w:val="center"/>
          </w:tcPr>
          <w:p>
            <w:pPr>
              <w:pStyle w:val="0"/>
              <w:jc w:val="center"/>
            </w:pPr>
            <w:r>
              <w:rPr>
                <w:sz w:val="20"/>
              </w:rPr>
              <w:t xml:space="preserve">На сорта не подразделяется</w:t>
            </w:r>
          </w:p>
        </w:tc>
      </w:tr>
      <w:tr>
        <w:tc>
          <w:tcPr>
            <w:tcW w:w="1814" w:type="dxa"/>
          </w:tcPr>
          <w:p>
            <w:pPr>
              <w:pStyle w:val="0"/>
            </w:pPr>
            <w:r>
              <w:rPr>
                <w:sz w:val="20"/>
              </w:rPr>
              <w:t xml:space="preserve">Быстроразваривающаяся ядрица</w:t>
            </w:r>
          </w:p>
        </w:tc>
        <w:tc>
          <w:tcPr>
            <w:tcW w:w="5442" w:type="dxa"/>
          </w:tcPr>
          <w:p>
            <w:pPr>
              <w:pStyle w:val="0"/>
            </w:pPr>
            <w:r>
              <w:rPr>
                <w:sz w:val="20"/>
              </w:rPr>
              <w:t xml:space="preserve">Целые и надколотые ядра гречихи, не проходящие через сито из решетного полотна с продолговатыми отверстиями 1,6 x 20 мм;</w:t>
            </w:r>
          </w:p>
          <w:p>
            <w:pPr>
              <w:pStyle w:val="0"/>
            </w:pPr>
            <w:r>
              <w:rPr>
                <w:sz w:val="20"/>
              </w:rPr>
              <w:t xml:space="preserve">вырабатывается из пропаренного зерна</w:t>
            </w:r>
          </w:p>
        </w:tc>
        <w:tc>
          <w:tcPr>
            <w:tcW w:w="1814" w:type="dxa"/>
            <w:vAlign w:val="center"/>
          </w:tcPr>
          <w:p>
            <w:pPr>
              <w:pStyle w:val="0"/>
              <w:jc w:val="center"/>
            </w:pPr>
            <w:r>
              <w:rPr>
                <w:sz w:val="20"/>
              </w:rPr>
              <w:t xml:space="preserve">Высший,</w:t>
            </w:r>
          </w:p>
          <w:p>
            <w:pPr>
              <w:pStyle w:val="0"/>
              <w:jc w:val="center"/>
            </w:pPr>
            <w:r>
              <w:rPr>
                <w:sz w:val="20"/>
              </w:rPr>
              <w:t xml:space="preserve">первый,</w:t>
            </w:r>
          </w:p>
          <w:p>
            <w:pPr>
              <w:pStyle w:val="0"/>
              <w:jc w:val="center"/>
            </w:pPr>
            <w:r>
              <w:rPr>
                <w:sz w:val="20"/>
              </w:rPr>
              <w:t xml:space="preserve">второй,</w:t>
            </w:r>
          </w:p>
          <w:p>
            <w:pPr>
              <w:pStyle w:val="0"/>
              <w:jc w:val="center"/>
            </w:pPr>
            <w:r>
              <w:rPr>
                <w:sz w:val="20"/>
              </w:rPr>
              <w:t xml:space="preserve">третий</w:t>
            </w:r>
          </w:p>
        </w:tc>
      </w:tr>
      <w:tr>
        <w:tc>
          <w:tcPr>
            <w:tcW w:w="1814" w:type="dxa"/>
          </w:tcPr>
          <w:p>
            <w:pPr>
              <w:pStyle w:val="0"/>
            </w:pPr>
            <w:r>
              <w:rPr>
                <w:sz w:val="20"/>
              </w:rPr>
              <w:t xml:space="preserve">Быстроразваривающийся продел</w:t>
            </w:r>
          </w:p>
        </w:tc>
        <w:tc>
          <w:tcPr>
            <w:tcW w:w="5442" w:type="dxa"/>
          </w:tcPr>
          <w:p>
            <w:pPr>
              <w:pStyle w:val="0"/>
            </w:pPr>
            <w:r>
              <w:rPr>
                <w:sz w:val="20"/>
              </w:rPr>
              <w:t xml:space="preserve">Расколотые на части ядра гречихи, проходящие через сито из решетного полотна с продолговатыми отверстиями 1,6 x 20 мм и не проходящие через сито из тканой (проволочной) сетки N 08;</w:t>
            </w:r>
          </w:p>
          <w:p>
            <w:pPr>
              <w:pStyle w:val="0"/>
            </w:pPr>
            <w:r>
              <w:rPr>
                <w:sz w:val="20"/>
              </w:rPr>
              <w:t xml:space="preserve">вырабатывается из пропаренного зерна</w:t>
            </w:r>
          </w:p>
        </w:tc>
        <w:tc>
          <w:tcPr>
            <w:tcW w:w="1814" w:type="dxa"/>
            <w:vAlign w:val="center"/>
          </w:tcPr>
          <w:p>
            <w:pPr>
              <w:pStyle w:val="0"/>
              <w:jc w:val="center"/>
            </w:pPr>
            <w:r>
              <w:rPr>
                <w:sz w:val="20"/>
              </w:rPr>
              <w:t xml:space="preserve">На сорта не подразделяется</w:t>
            </w:r>
          </w:p>
        </w:tc>
      </w:tr>
    </w:tbl>
    <w:p>
      <w:pPr>
        <w:pStyle w:val="0"/>
        <w:ind w:firstLine="540"/>
        <w:jc w:val="both"/>
      </w:pPr>
      <w:r>
        <w:rPr>
          <w:sz w:val="20"/>
        </w:rPr>
      </w:r>
    </w:p>
    <w:p>
      <w:pPr>
        <w:pStyle w:val="2"/>
        <w:outlineLvl w:val="1"/>
        <w:ind w:firstLine="540"/>
        <w:jc w:val="both"/>
      </w:pPr>
      <w:r>
        <w:rPr>
          <w:sz w:val="20"/>
          <w:b w:val="on"/>
        </w:rPr>
        <w:t xml:space="preserve">5 Технические требования</w:t>
      </w:r>
    </w:p>
    <w:p>
      <w:pPr>
        <w:pStyle w:val="0"/>
        <w:ind w:firstLine="540"/>
        <w:jc w:val="both"/>
      </w:pPr>
      <w:r>
        <w:rPr>
          <w:sz w:val="20"/>
        </w:rPr>
      </w:r>
    </w:p>
    <w:p>
      <w:pPr>
        <w:pStyle w:val="0"/>
        <w:ind w:firstLine="540"/>
        <w:jc w:val="both"/>
      </w:pPr>
      <w:r>
        <w:rPr>
          <w:sz w:val="20"/>
        </w:rPr>
        <w:t xml:space="preserve">5.1 Гречневая крупа должна соответствовать требованиям настоящего стандарта и вырабатываться в соответствии с технологическим регламентом (инструкцией), действующим на предприятии, с соблюдением требований, установленных </w:t>
      </w:r>
      <w:hyperlink w:history="0" w:anchor="P474" w:tooltip="[1]">
        <w:r>
          <w:rPr>
            <w:sz w:val="20"/>
            <w:color w:val="0000ff"/>
          </w:rPr>
          <w:t xml:space="preserve">[1]</w:t>
        </w:r>
      </w:hyperlink>
      <w:r>
        <w:rPr>
          <w:sz w:val="20"/>
        </w:rPr>
        <w:t xml:space="preserve">, </w:t>
      </w:r>
      <w:hyperlink w:history="0" w:anchor="P477" w:tooltip="[2]">
        <w:r>
          <w:rPr>
            <w:sz w:val="20"/>
            <w:color w:val="0000ff"/>
          </w:rPr>
          <w:t xml:space="preserve">[2]</w:t>
        </w:r>
      </w:hyperlink>
      <w:r>
        <w:rPr>
          <w:sz w:val="20"/>
        </w:rPr>
        <w:t xml:space="preserve"> или нормативными правовыми актами, действующими на территории государства, принявшего стандарт.</w:t>
      </w:r>
    </w:p>
    <w:p>
      <w:pPr>
        <w:pStyle w:val="0"/>
        <w:spacing w:before="200" w:line-rule="auto"/>
        <w:ind w:firstLine="540"/>
        <w:jc w:val="both"/>
      </w:pPr>
      <w:r>
        <w:rPr>
          <w:sz w:val="20"/>
        </w:rPr>
        <w:t xml:space="preserve">5.2 По органолептическим показателям гречневая крупа должна соответствовать требованиям, указанным в </w:t>
      </w:r>
      <w:hyperlink w:history="0" w:anchor="P178" w:tooltip="Таблица 2">
        <w:r>
          <w:rPr>
            <w:sz w:val="20"/>
            <w:color w:val="0000ff"/>
          </w:rPr>
          <w:t xml:space="preserve">таблице 2</w:t>
        </w:r>
      </w:hyperlink>
      <w:r>
        <w:rPr>
          <w:sz w:val="20"/>
        </w:rPr>
        <w:t xml:space="preserve">.</w:t>
      </w:r>
    </w:p>
    <w:p>
      <w:pPr>
        <w:pStyle w:val="0"/>
        <w:ind w:firstLine="540"/>
        <w:jc w:val="both"/>
      </w:pPr>
      <w:r>
        <w:rPr>
          <w:sz w:val="20"/>
        </w:rPr>
      </w:r>
    </w:p>
    <w:bookmarkStart w:id="178" w:name="P178"/>
    <w:bookmarkEnd w:id="178"/>
    <w:p>
      <w:pPr>
        <w:pStyle w:val="0"/>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348"/>
        <w:gridCol w:w="1348"/>
        <w:gridCol w:w="1348"/>
        <w:gridCol w:w="1349"/>
        <w:gridCol w:w="1971"/>
      </w:tblGrid>
      <w:tr>
        <w:tc>
          <w:tcPr>
            <w:tcW w:w="1701" w:type="dxa"/>
            <w:vAlign w:val="center"/>
            <w:vMerge w:val="restart"/>
          </w:tcPr>
          <w:p>
            <w:pPr>
              <w:pStyle w:val="0"/>
              <w:jc w:val="center"/>
            </w:pPr>
            <w:r>
              <w:rPr>
                <w:sz w:val="20"/>
              </w:rPr>
              <w:t xml:space="preserve">Наименование показателя</w:t>
            </w:r>
          </w:p>
        </w:tc>
        <w:tc>
          <w:tcPr>
            <w:gridSpan w:val="5"/>
            <w:tcW w:w="7364" w:type="dxa"/>
            <w:vAlign w:val="center"/>
          </w:tcPr>
          <w:p>
            <w:pPr>
              <w:pStyle w:val="0"/>
              <w:jc w:val="center"/>
            </w:pPr>
            <w:r>
              <w:rPr>
                <w:sz w:val="20"/>
              </w:rPr>
              <w:t xml:space="preserve">Характеристика гречневой крупы</w:t>
            </w:r>
          </w:p>
        </w:tc>
      </w:tr>
      <w:tr>
        <w:tc>
          <w:tcPr>
            <w:vMerge w:val="continue"/>
          </w:tcPr>
          <w:p/>
        </w:tc>
        <w:tc>
          <w:tcPr>
            <w:gridSpan w:val="4"/>
            <w:tcW w:w="5393" w:type="dxa"/>
            <w:vAlign w:val="center"/>
          </w:tcPr>
          <w:p>
            <w:pPr>
              <w:pStyle w:val="0"/>
              <w:jc w:val="center"/>
            </w:pPr>
            <w:r>
              <w:rPr>
                <w:sz w:val="20"/>
              </w:rPr>
              <w:t xml:space="preserve">Ядрица и быстроразваривающаяся ядрица</w:t>
            </w:r>
          </w:p>
        </w:tc>
        <w:tc>
          <w:tcPr>
            <w:tcW w:w="1971" w:type="dxa"/>
            <w:vAlign w:val="center"/>
            <w:vMerge w:val="restart"/>
          </w:tcPr>
          <w:p>
            <w:pPr>
              <w:pStyle w:val="0"/>
              <w:jc w:val="center"/>
            </w:pPr>
            <w:r>
              <w:rPr>
                <w:sz w:val="20"/>
              </w:rPr>
              <w:t xml:space="preserve">Продел и быстроразваривающийся продел</w:t>
            </w:r>
          </w:p>
        </w:tc>
      </w:tr>
      <w:tr>
        <w:tc>
          <w:tcPr>
            <w:vMerge w:val="continue"/>
          </w:tcPr>
          <w:p/>
        </w:tc>
        <w:tc>
          <w:tcPr>
            <w:tcW w:w="1348" w:type="dxa"/>
            <w:vAlign w:val="center"/>
          </w:tcPr>
          <w:p>
            <w:pPr>
              <w:pStyle w:val="0"/>
              <w:jc w:val="center"/>
            </w:pPr>
            <w:r>
              <w:rPr>
                <w:sz w:val="20"/>
              </w:rPr>
              <w:t xml:space="preserve">высший сорт</w:t>
            </w:r>
          </w:p>
        </w:tc>
        <w:tc>
          <w:tcPr>
            <w:tcW w:w="1348" w:type="dxa"/>
            <w:vAlign w:val="center"/>
          </w:tcPr>
          <w:p>
            <w:pPr>
              <w:pStyle w:val="0"/>
              <w:jc w:val="center"/>
            </w:pPr>
            <w:r>
              <w:rPr>
                <w:sz w:val="20"/>
              </w:rPr>
              <w:t xml:space="preserve">первый сорт</w:t>
            </w:r>
          </w:p>
        </w:tc>
        <w:tc>
          <w:tcPr>
            <w:tcW w:w="1348" w:type="dxa"/>
            <w:vAlign w:val="center"/>
          </w:tcPr>
          <w:p>
            <w:pPr>
              <w:pStyle w:val="0"/>
              <w:jc w:val="center"/>
            </w:pPr>
            <w:r>
              <w:rPr>
                <w:sz w:val="20"/>
              </w:rPr>
              <w:t xml:space="preserve">второй сорт</w:t>
            </w:r>
          </w:p>
        </w:tc>
        <w:tc>
          <w:tcPr>
            <w:tcW w:w="1349" w:type="dxa"/>
            <w:vAlign w:val="center"/>
          </w:tcPr>
          <w:p>
            <w:pPr>
              <w:pStyle w:val="0"/>
              <w:jc w:val="center"/>
            </w:pPr>
            <w:r>
              <w:rPr>
                <w:sz w:val="20"/>
              </w:rPr>
              <w:t xml:space="preserve">третий сорт</w:t>
            </w:r>
          </w:p>
        </w:tc>
        <w:tc>
          <w:tcPr>
            <w:vMerge w:val="continue"/>
          </w:tcPr>
          <w:p/>
        </w:tc>
      </w:tr>
      <w:tr>
        <w:tc>
          <w:tcPr>
            <w:tcW w:w="1701" w:type="dxa"/>
          </w:tcPr>
          <w:p>
            <w:pPr>
              <w:pStyle w:val="0"/>
            </w:pPr>
            <w:r>
              <w:rPr>
                <w:sz w:val="20"/>
              </w:rPr>
              <w:t xml:space="preserve">Цвет</w:t>
            </w:r>
          </w:p>
        </w:tc>
        <w:tc>
          <w:tcPr>
            <w:gridSpan w:val="5"/>
            <w:tcW w:w="7364" w:type="dxa"/>
          </w:tcPr>
          <w:p>
            <w:pPr>
              <w:pStyle w:val="0"/>
            </w:pPr>
            <w:r>
              <w:rPr>
                <w:sz w:val="20"/>
              </w:rPr>
              <w:t xml:space="preserve">Ядрица и продел - кремовый с желтоватым или зеленоватым оттенком.</w:t>
            </w:r>
          </w:p>
          <w:p>
            <w:pPr>
              <w:pStyle w:val="0"/>
            </w:pPr>
            <w:r>
              <w:rPr>
                <w:sz w:val="20"/>
              </w:rPr>
              <w:t xml:space="preserve">Быстроразваривающиеся ядрица и продел - коричневый разных оттенков</w:t>
            </w:r>
          </w:p>
        </w:tc>
      </w:tr>
      <w:tr>
        <w:tc>
          <w:tcPr>
            <w:tcW w:w="1701" w:type="dxa"/>
          </w:tcPr>
          <w:p>
            <w:pPr>
              <w:pStyle w:val="0"/>
            </w:pPr>
            <w:r>
              <w:rPr>
                <w:sz w:val="20"/>
              </w:rPr>
              <w:t xml:space="preserve">Запах</w:t>
            </w:r>
          </w:p>
        </w:tc>
        <w:tc>
          <w:tcPr>
            <w:gridSpan w:val="5"/>
            <w:tcW w:w="7364" w:type="dxa"/>
          </w:tcPr>
          <w:p>
            <w:pPr>
              <w:pStyle w:val="0"/>
            </w:pPr>
            <w:r>
              <w:rPr>
                <w:sz w:val="20"/>
              </w:rPr>
              <w:t xml:space="preserve">Свойственный гречневой крупе, без посторонних запахов, не затхлый, не плесневый</w:t>
            </w:r>
          </w:p>
        </w:tc>
      </w:tr>
      <w:tr>
        <w:tc>
          <w:tcPr>
            <w:tcW w:w="1701" w:type="dxa"/>
          </w:tcPr>
          <w:p>
            <w:pPr>
              <w:pStyle w:val="0"/>
            </w:pPr>
            <w:r>
              <w:rPr>
                <w:sz w:val="20"/>
              </w:rPr>
              <w:t xml:space="preserve">Вкус</w:t>
            </w:r>
          </w:p>
        </w:tc>
        <w:tc>
          <w:tcPr>
            <w:gridSpan w:val="5"/>
            <w:tcW w:w="7364" w:type="dxa"/>
          </w:tcPr>
          <w:p>
            <w:pPr>
              <w:pStyle w:val="0"/>
            </w:pPr>
            <w:r>
              <w:rPr>
                <w:sz w:val="20"/>
              </w:rPr>
              <w:t xml:space="preserve">Свойственный гречневой крупе, без посторонних привкусов, не кислый, не горький</w:t>
            </w:r>
          </w:p>
        </w:tc>
      </w:tr>
    </w:tbl>
    <w:p>
      <w:pPr>
        <w:pStyle w:val="0"/>
        <w:ind w:firstLine="540"/>
        <w:jc w:val="both"/>
      </w:pPr>
      <w:r>
        <w:rPr>
          <w:sz w:val="20"/>
        </w:rPr>
      </w:r>
    </w:p>
    <w:p>
      <w:pPr>
        <w:pStyle w:val="0"/>
        <w:ind w:firstLine="540"/>
        <w:jc w:val="both"/>
      </w:pPr>
      <w:r>
        <w:rPr>
          <w:sz w:val="20"/>
        </w:rPr>
        <w:t xml:space="preserve">5.3 По физико-химическим показателям гречневая крупа должна соответствовать требованиям, указанным в </w:t>
      </w:r>
      <w:hyperlink w:history="0" w:anchor="P198" w:tooltip="Таблица 3">
        <w:r>
          <w:rPr>
            <w:sz w:val="20"/>
            <w:color w:val="0000ff"/>
          </w:rPr>
          <w:t xml:space="preserve">таблице 3</w:t>
        </w:r>
      </w:hyperlink>
      <w:r>
        <w:rPr>
          <w:sz w:val="20"/>
        </w:rPr>
        <w:t xml:space="preserve">.</w:t>
      </w:r>
    </w:p>
    <w:p>
      <w:pPr>
        <w:pStyle w:val="0"/>
        <w:ind w:firstLine="540"/>
        <w:jc w:val="both"/>
      </w:pPr>
      <w:r>
        <w:rPr>
          <w:sz w:val="20"/>
        </w:rPr>
      </w:r>
    </w:p>
    <w:bookmarkStart w:id="198" w:name="P198"/>
    <w:bookmarkEnd w:id="198"/>
    <w:p>
      <w:pPr>
        <w:pStyle w:val="0"/>
        <w:jc w:val="right"/>
      </w:pPr>
      <w:r>
        <w:rPr>
          <w:sz w:val="20"/>
        </w:rPr>
        <w:t xml:space="preserve">Таблица 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685"/>
        <w:gridCol w:w="963"/>
        <w:gridCol w:w="963"/>
        <w:gridCol w:w="963"/>
        <w:gridCol w:w="963"/>
        <w:gridCol w:w="1530"/>
      </w:tblGrid>
      <w:tr>
        <w:tblPrEx>
          <w:tblBorders>
            <w:insideH w:val="single" w:sz="4"/>
          </w:tblBorders>
        </w:tblPrEx>
        <w:tc>
          <w:tcPr>
            <w:tcW w:w="3685" w:type="dxa"/>
            <w:vAlign w:val="center"/>
            <w:tcBorders>
              <w:top w:val="single" w:sz="4"/>
              <w:bottom w:val="single" w:sz="4"/>
            </w:tcBorders>
            <w:vMerge w:val="restart"/>
          </w:tcPr>
          <w:p>
            <w:pPr>
              <w:pStyle w:val="0"/>
              <w:jc w:val="center"/>
            </w:pPr>
            <w:r>
              <w:rPr>
                <w:sz w:val="20"/>
              </w:rPr>
              <w:t xml:space="preserve">Наименование показателя</w:t>
            </w:r>
          </w:p>
        </w:tc>
        <w:tc>
          <w:tcPr>
            <w:gridSpan w:val="5"/>
            <w:tcW w:w="5382" w:type="dxa"/>
            <w:vAlign w:val="center"/>
            <w:tcBorders>
              <w:top w:val="single" w:sz="4"/>
              <w:bottom w:val="single" w:sz="4"/>
            </w:tcBorders>
          </w:tcPr>
          <w:p>
            <w:pPr>
              <w:pStyle w:val="0"/>
              <w:jc w:val="center"/>
            </w:pPr>
            <w:r>
              <w:rPr>
                <w:sz w:val="20"/>
              </w:rPr>
              <w:t xml:space="preserve">Значение показателя</w:t>
            </w:r>
          </w:p>
        </w:tc>
      </w:tr>
      <w:tr>
        <w:tblPrEx>
          <w:tblBorders>
            <w:insideH w:val="single" w:sz="4"/>
          </w:tblBorders>
        </w:tblPrEx>
        <w:tc>
          <w:tcPr>
            <w:tcBorders>
              <w:top w:val="single" w:sz="4"/>
              <w:bottom w:val="single" w:sz="4"/>
            </w:tcBorders>
            <w:vMerge w:val="continue"/>
          </w:tcPr>
          <w:p/>
        </w:tc>
        <w:tc>
          <w:tcPr>
            <w:gridSpan w:val="4"/>
            <w:tcW w:w="3852" w:type="dxa"/>
            <w:vAlign w:val="center"/>
            <w:tcBorders>
              <w:top w:val="single" w:sz="4"/>
              <w:bottom w:val="single" w:sz="4"/>
            </w:tcBorders>
          </w:tcPr>
          <w:p>
            <w:pPr>
              <w:pStyle w:val="0"/>
              <w:jc w:val="center"/>
            </w:pPr>
            <w:r>
              <w:rPr>
                <w:sz w:val="20"/>
              </w:rPr>
              <w:t xml:space="preserve">Ядрица и быстроразваривающаяся ядрица</w:t>
            </w:r>
          </w:p>
        </w:tc>
        <w:tc>
          <w:tcPr>
            <w:tcW w:w="1530" w:type="dxa"/>
            <w:vAlign w:val="center"/>
            <w:tcBorders>
              <w:top w:val="single" w:sz="4"/>
              <w:bottom w:val="single" w:sz="4"/>
            </w:tcBorders>
            <w:vMerge w:val="restart"/>
          </w:tcPr>
          <w:p>
            <w:pPr>
              <w:pStyle w:val="0"/>
              <w:jc w:val="center"/>
            </w:pPr>
            <w:r>
              <w:rPr>
                <w:sz w:val="20"/>
              </w:rPr>
              <w:t xml:space="preserve">Продел и быстроразваривающийся продел</w:t>
            </w:r>
          </w:p>
        </w:tc>
      </w:tr>
      <w:tr>
        <w:tblPrEx>
          <w:tblBorders>
            <w:insideH w:val="single" w:sz="4"/>
          </w:tblBorders>
        </w:tblPrEx>
        <w:tc>
          <w:tcPr>
            <w:tcBorders>
              <w:top w:val="single" w:sz="4"/>
              <w:bottom w:val="single" w:sz="4"/>
            </w:tcBorders>
            <w:vMerge w:val="continue"/>
          </w:tcPr>
          <w:p/>
        </w:tc>
        <w:tc>
          <w:tcPr>
            <w:tcW w:w="963" w:type="dxa"/>
            <w:vAlign w:val="center"/>
            <w:tcBorders>
              <w:top w:val="single" w:sz="4"/>
              <w:bottom w:val="single" w:sz="4"/>
            </w:tcBorders>
          </w:tcPr>
          <w:p>
            <w:pPr>
              <w:pStyle w:val="0"/>
              <w:jc w:val="center"/>
            </w:pPr>
            <w:r>
              <w:rPr>
                <w:sz w:val="20"/>
              </w:rPr>
              <w:t xml:space="preserve">высший сорт</w:t>
            </w:r>
          </w:p>
        </w:tc>
        <w:tc>
          <w:tcPr>
            <w:tcW w:w="963" w:type="dxa"/>
            <w:vAlign w:val="center"/>
            <w:tcBorders>
              <w:top w:val="single" w:sz="4"/>
              <w:bottom w:val="single" w:sz="4"/>
            </w:tcBorders>
          </w:tcPr>
          <w:p>
            <w:pPr>
              <w:pStyle w:val="0"/>
              <w:jc w:val="center"/>
            </w:pPr>
            <w:r>
              <w:rPr>
                <w:sz w:val="20"/>
              </w:rPr>
              <w:t xml:space="preserve">первый сорт</w:t>
            </w:r>
          </w:p>
        </w:tc>
        <w:tc>
          <w:tcPr>
            <w:tcW w:w="963" w:type="dxa"/>
            <w:vAlign w:val="center"/>
            <w:tcBorders>
              <w:top w:val="single" w:sz="4"/>
              <w:bottom w:val="single" w:sz="4"/>
            </w:tcBorders>
          </w:tcPr>
          <w:p>
            <w:pPr>
              <w:pStyle w:val="0"/>
              <w:jc w:val="center"/>
            </w:pPr>
            <w:r>
              <w:rPr>
                <w:sz w:val="20"/>
              </w:rPr>
              <w:t xml:space="preserve">второй сорт</w:t>
            </w:r>
          </w:p>
        </w:tc>
        <w:tc>
          <w:tcPr>
            <w:tcW w:w="963" w:type="dxa"/>
            <w:vAlign w:val="center"/>
            <w:tcBorders>
              <w:top w:val="single" w:sz="4"/>
              <w:bottom w:val="single" w:sz="4"/>
            </w:tcBorders>
          </w:tcPr>
          <w:p>
            <w:pPr>
              <w:pStyle w:val="0"/>
              <w:jc w:val="center"/>
            </w:pPr>
            <w:r>
              <w:rPr>
                <w:sz w:val="20"/>
              </w:rPr>
              <w:t xml:space="preserve">третий сорт</w:t>
            </w:r>
          </w:p>
        </w:tc>
        <w:tc>
          <w:tcPr>
            <w:tcBorders>
              <w:top w:val="single" w:sz="4"/>
              <w:bottom w:val="single" w:sz="4"/>
            </w:tcBorders>
            <w:vMerge w:val="continue"/>
          </w:tcPr>
          <w:p/>
        </w:tc>
      </w:tr>
      <w:tr>
        <w:tc>
          <w:tcPr>
            <w:tcW w:w="3685" w:type="dxa"/>
            <w:tcBorders>
              <w:top w:val="single" w:sz="4"/>
              <w:bottom w:val="nil"/>
            </w:tcBorders>
          </w:tcPr>
          <w:p>
            <w:pPr>
              <w:pStyle w:val="0"/>
            </w:pPr>
            <w:r>
              <w:rPr>
                <w:sz w:val="20"/>
              </w:rPr>
              <w:t xml:space="preserve">Влажность, %, не более:</w:t>
            </w:r>
          </w:p>
        </w:tc>
        <w:tc>
          <w:tcPr>
            <w:gridSpan w:val="5"/>
            <w:tcW w:w="5382" w:type="dxa"/>
            <w:vAlign w:val="center"/>
            <w:tcBorders>
              <w:top w:val="single" w:sz="4"/>
              <w:bottom w:val="nil"/>
            </w:tcBorders>
          </w:tcPr>
          <w:p>
            <w:pPr>
              <w:pStyle w:val="0"/>
            </w:pPr>
            <w:r>
              <w:rPr>
                <w:sz w:val="20"/>
              </w:rPr>
            </w:r>
          </w:p>
        </w:tc>
      </w:tr>
      <w:tr>
        <w:tc>
          <w:tcPr>
            <w:tcW w:w="3685" w:type="dxa"/>
            <w:tcBorders>
              <w:top w:val="nil"/>
              <w:bottom w:val="nil"/>
            </w:tcBorders>
          </w:tcPr>
          <w:p>
            <w:pPr>
              <w:pStyle w:val="0"/>
            </w:pPr>
            <w:r>
              <w:rPr>
                <w:sz w:val="20"/>
              </w:rPr>
              <w:t xml:space="preserve">для текущего потребления:</w:t>
            </w:r>
          </w:p>
        </w:tc>
        <w:tc>
          <w:tcPr>
            <w:gridSpan w:val="5"/>
            <w:tcW w:w="5382" w:type="dxa"/>
            <w:vAlign w:val="center"/>
            <w:tcBorders>
              <w:top w:val="nil"/>
              <w:bottom w:val="nil"/>
            </w:tcBorders>
          </w:tcPr>
          <w:p>
            <w:pPr>
              <w:pStyle w:val="0"/>
            </w:pPr>
            <w:r>
              <w:rPr>
                <w:sz w:val="20"/>
              </w:rPr>
            </w:r>
          </w:p>
        </w:tc>
      </w:tr>
      <w:tr>
        <w:tc>
          <w:tcPr>
            <w:tcW w:w="3685" w:type="dxa"/>
            <w:tcBorders>
              <w:top w:val="nil"/>
              <w:bottom w:val="nil"/>
            </w:tcBorders>
          </w:tcPr>
          <w:p>
            <w:pPr>
              <w:pStyle w:val="0"/>
              <w:ind w:firstLine="283"/>
            </w:pPr>
            <w:r>
              <w:rPr>
                <w:sz w:val="20"/>
              </w:rPr>
              <w:t xml:space="preserve">- ядрица и продел</w:t>
            </w:r>
          </w:p>
        </w:tc>
        <w:tc>
          <w:tcPr>
            <w:gridSpan w:val="5"/>
            <w:tcW w:w="5382" w:type="dxa"/>
            <w:vAlign w:val="center"/>
            <w:tcBorders>
              <w:top w:val="nil"/>
              <w:bottom w:val="nil"/>
            </w:tcBorders>
          </w:tcPr>
          <w:p>
            <w:pPr>
              <w:pStyle w:val="0"/>
              <w:jc w:val="center"/>
            </w:pPr>
            <w:r>
              <w:rPr>
                <w:sz w:val="20"/>
              </w:rPr>
              <w:t xml:space="preserve">15,0</w:t>
            </w:r>
          </w:p>
        </w:tc>
      </w:tr>
      <w:tr>
        <w:tc>
          <w:tcPr>
            <w:tcW w:w="3685" w:type="dxa"/>
            <w:tcBorders>
              <w:top w:val="nil"/>
              <w:bottom w:val="nil"/>
            </w:tcBorders>
          </w:tcPr>
          <w:p>
            <w:pPr>
              <w:pStyle w:val="0"/>
              <w:ind w:firstLine="283"/>
            </w:pPr>
            <w:r>
              <w:rPr>
                <w:sz w:val="20"/>
              </w:rPr>
              <w:t xml:space="preserve">- быстроразваривающиеся</w:t>
            </w:r>
          </w:p>
        </w:tc>
        <w:tc>
          <w:tcPr>
            <w:gridSpan w:val="5"/>
            <w:tcW w:w="5382" w:type="dxa"/>
            <w:vAlign w:val="center"/>
            <w:tcBorders>
              <w:top w:val="nil"/>
              <w:bottom w:val="nil"/>
            </w:tcBorders>
          </w:tcPr>
          <w:p>
            <w:pPr>
              <w:pStyle w:val="0"/>
              <w:jc w:val="center"/>
            </w:pPr>
            <w:r>
              <w:rPr>
                <w:sz w:val="20"/>
              </w:rPr>
              <w:t xml:space="preserve">14,0</w:t>
            </w:r>
          </w:p>
        </w:tc>
      </w:tr>
      <w:tr>
        <w:tc>
          <w:tcPr>
            <w:tcW w:w="3685" w:type="dxa"/>
            <w:tcBorders>
              <w:top w:val="nil"/>
              <w:bottom w:val="nil"/>
            </w:tcBorders>
          </w:tcPr>
          <w:p>
            <w:pPr>
              <w:pStyle w:val="0"/>
            </w:pPr>
            <w:r>
              <w:rPr>
                <w:sz w:val="20"/>
              </w:rPr>
              <w:t xml:space="preserve">ядрица и продел для длительного хранения:</w:t>
            </w:r>
          </w:p>
        </w:tc>
        <w:tc>
          <w:tcPr>
            <w:gridSpan w:val="5"/>
            <w:tcW w:w="5382" w:type="dxa"/>
            <w:vAlign w:val="center"/>
            <w:tcBorders>
              <w:top w:val="nil"/>
              <w:bottom w:val="nil"/>
            </w:tcBorders>
          </w:tcPr>
          <w:p>
            <w:pPr>
              <w:pStyle w:val="0"/>
            </w:pPr>
            <w:r>
              <w:rPr>
                <w:sz w:val="20"/>
              </w:rPr>
            </w:r>
          </w:p>
        </w:tc>
      </w:tr>
      <w:tr>
        <w:tc>
          <w:tcPr>
            <w:tcW w:w="3685" w:type="dxa"/>
            <w:tcBorders>
              <w:top w:val="nil"/>
              <w:bottom w:val="nil"/>
            </w:tcBorders>
          </w:tcPr>
          <w:p>
            <w:pPr>
              <w:pStyle w:val="0"/>
              <w:ind w:firstLine="283"/>
            </w:pPr>
            <w:r>
              <w:rPr>
                <w:sz w:val="20"/>
              </w:rPr>
              <w:t xml:space="preserve">- ядрица и продел</w:t>
            </w:r>
          </w:p>
        </w:tc>
        <w:tc>
          <w:tcPr>
            <w:gridSpan w:val="5"/>
            <w:tcW w:w="5382" w:type="dxa"/>
            <w:vAlign w:val="center"/>
            <w:tcBorders>
              <w:top w:val="nil"/>
              <w:bottom w:val="nil"/>
            </w:tcBorders>
          </w:tcPr>
          <w:p>
            <w:pPr>
              <w:pStyle w:val="0"/>
              <w:jc w:val="center"/>
            </w:pPr>
            <w:r>
              <w:rPr>
                <w:sz w:val="20"/>
              </w:rPr>
              <w:t xml:space="preserve">14,0</w:t>
            </w:r>
          </w:p>
        </w:tc>
      </w:tr>
      <w:tr>
        <w:tc>
          <w:tcPr>
            <w:tcW w:w="3685" w:type="dxa"/>
            <w:tcBorders>
              <w:top w:val="nil"/>
              <w:bottom w:val="single" w:sz="4"/>
            </w:tcBorders>
          </w:tcPr>
          <w:p>
            <w:pPr>
              <w:pStyle w:val="0"/>
              <w:ind w:firstLine="283"/>
            </w:pPr>
            <w:r>
              <w:rPr>
                <w:sz w:val="20"/>
              </w:rPr>
              <w:t xml:space="preserve">- быстроразваривающиеся ядрица и продел</w:t>
            </w:r>
          </w:p>
        </w:tc>
        <w:tc>
          <w:tcPr>
            <w:gridSpan w:val="5"/>
            <w:tcW w:w="5382" w:type="dxa"/>
            <w:vAlign w:val="center"/>
            <w:tcBorders>
              <w:top w:val="nil"/>
              <w:bottom w:val="single" w:sz="4"/>
            </w:tcBorders>
          </w:tcPr>
          <w:p>
            <w:pPr>
              <w:pStyle w:val="0"/>
              <w:jc w:val="center"/>
            </w:pPr>
            <w:r>
              <w:rPr>
                <w:sz w:val="20"/>
              </w:rPr>
              <w:t xml:space="preserve">13,0</w:t>
            </w:r>
          </w:p>
        </w:tc>
      </w:tr>
      <w:tr>
        <w:tc>
          <w:tcPr>
            <w:tcW w:w="3685" w:type="dxa"/>
            <w:tcBorders>
              <w:top w:val="single" w:sz="4"/>
              <w:bottom w:val="nil"/>
            </w:tcBorders>
          </w:tcPr>
          <w:p>
            <w:pPr>
              <w:pStyle w:val="0"/>
            </w:pPr>
            <w:r>
              <w:rPr>
                <w:sz w:val="20"/>
              </w:rPr>
              <w:t xml:space="preserve">Доброкачественное ядро, %, не менее</w:t>
            </w:r>
          </w:p>
        </w:tc>
        <w:tc>
          <w:tcPr>
            <w:tcW w:w="963" w:type="dxa"/>
            <w:vAlign w:val="center"/>
            <w:tcBorders>
              <w:top w:val="single" w:sz="4"/>
              <w:bottom w:val="nil"/>
            </w:tcBorders>
          </w:tcPr>
          <w:p>
            <w:pPr>
              <w:pStyle w:val="0"/>
              <w:jc w:val="center"/>
            </w:pPr>
            <w:r>
              <w:rPr>
                <w:sz w:val="20"/>
              </w:rPr>
              <w:t xml:space="preserve">99,2</w:t>
            </w:r>
          </w:p>
        </w:tc>
        <w:tc>
          <w:tcPr>
            <w:tcW w:w="963" w:type="dxa"/>
            <w:vAlign w:val="center"/>
            <w:tcBorders>
              <w:top w:val="single" w:sz="4"/>
              <w:bottom w:val="nil"/>
            </w:tcBorders>
          </w:tcPr>
          <w:p>
            <w:pPr>
              <w:pStyle w:val="0"/>
              <w:jc w:val="center"/>
            </w:pPr>
            <w:r>
              <w:rPr>
                <w:sz w:val="20"/>
              </w:rPr>
              <w:t xml:space="preserve">98,9</w:t>
            </w:r>
          </w:p>
        </w:tc>
        <w:tc>
          <w:tcPr>
            <w:tcW w:w="963" w:type="dxa"/>
            <w:vAlign w:val="center"/>
            <w:tcBorders>
              <w:top w:val="single" w:sz="4"/>
              <w:bottom w:val="nil"/>
            </w:tcBorders>
          </w:tcPr>
          <w:p>
            <w:pPr>
              <w:pStyle w:val="0"/>
              <w:jc w:val="center"/>
            </w:pPr>
            <w:r>
              <w:rPr>
                <w:sz w:val="20"/>
              </w:rPr>
              <w:t xml:space="preserve">98,5</w:t>
            </w:r>
          </w:p>
        </w:tc>
        <w:tc>
          <w:tcPr>
            <w:tcW w:w="963" w:type="dxa"/>
            <w:vAlign w:val="center"/>
            <w:tcBorders>
              <w:top w:val="single" w:sz="4"/>
              <w:bottom w:val="nil"/>
            </w:tcBorders>
          </w:tcPr>
          <w:p>
            <w:pPr>
              <w:pStyle w:val="0"/>
              <w:jc w:val="center"/>
            </w:pPr>
            <w:r>
              <w:rPr>
                <w:sz w:val="20"/>
              </w:rPr>
              <w:t xml:space="preserve">97,2</w:t>
            </w:r>
          </w:p>
        </w:tc>
        <w:tc>
          <w:tcPr>
            <w:tcW w:w="1530" w:type="dxa"/>
            <w:vAlign w:val="center"/>
            <w:tcBorders>
              <w:top w:val="single" w:sz="4"/>
              <w:bottom w:val="nil"/>
            </w:tcBorders>
          </w:tcPr>
          <w:p>
            <w:pPr>
              <w:pStyle w:val="0"/>
              <w:jc w:val="center"/>
            </w:pPr>
            <w:r>
              <w:rPr>
                <w:sz w:val="20"/>
              </w:rPr>
              <w:t xml:space="preserve">98,3</w:t>
            </w:r>
          </w:p>
        </w:tc>
      </w:tr>
      <w:tr>
        <w:tc>
          <w:tcPr>
            <w:tcW w:w="3685" w:type="dxa"/>
            <w:tcBorders>
              <w:top w:val="nil"/>
              <w:bottom w:val="nil"/>
            </w:tcBorders>
          </w:tcPr>
          <w:p>
            <w:pPr>
              <w:pStyle w:val="0"/>
            </w:pPr>
            <w:r>
              <w:rPr>
                <w:sz w:val="20"/>
              </w:rPr>
              <w:t xml:space="preserve">в том числе: расколотые ядра крупы, не более</w:t>
            </w:r>
          </w:p>
        </w:tc>
        <w:tc>
          <w:tcPr>
            <w:tcW w:w="963" w:type="dxa"/>
            <w:vAlign w:val="center"/>
            <w:tcBorders>
              <w:top w:val="nil"/>
              <w:bottom w:val="nil"/>
            </w:tcBorders>
          </w:tcPr>
          <w:p>
            <w:pPr>
              <w:pStyle w:val="0"/>
              <w:jc w:val="center"/>
            </w:pPr>
            <w:r>
              <w:rPr>
                <w:sz w:val="20"/>
              </w:rPr>
              <w:t xml:space="preserve">2,0</w:t>
            </w:r>
          </w:p>
        </w:tc>
        <w:tc>
          <w:tcPr>
            <w:tcW w:w="963" w:type="dxa"/>
            <w:vAlign w:val="center"/>
            <w:tcBorders>
              <w:top w:val="nil"/>
              <w:bottom w:val="nil"/>
            </w:tcBorders>
          </w:tcPr>
          <w:p>
            <w:pPr>
              <w:pStyle w:val="0"/>
              <w:jc w:val="center"/>
            </w:pPr>
            <w:r>
              <w:rPr>
                <w:sz w:val="20"/>
              </w:rPr>
              <w:t xml:space="preserve">3,0</w:t>
            </w:r>
          </w:p>
        </w:tc>
        <w:tc>
          <w:tcPr>
            <w:tcW w:w="963" w:type="dxa"/>
            <w:vAlign w:val="center"/>
            <w:tcBorders>
              <w:top w:val="nil"/>
              <w:bottom w:val="nil"/>
            </w:tcBorders>
          </w:tcPr>
          <w:p>
            <w:pPr>
              <w:pStyle w:val="0"/>
              <w:jc w:val="center"/>
            </w:pPr>
            <w:r>
              <w:rPr>
                <w:sz w:val="20"/>
              </w:rPr>
              <w:t xml:space="preserve">4,0</w:t>
            </w:r>
          </w:p>
        </w:tc>
        <w:tc>
          <w:tcPr>
            <w:tcW w:w="963" w:type="dxa"/>
            <w:vAlign w:val="center"/>
            <w:tcBorders>
              <w:top w:val="nil"/>
              <w:bottom w:val="nil"/>
            </w:tcBorders>
          </w:tcPr>
          <w:p>
            <w:pPr>
              <w:pStyle w:val="0"/>
              <w:jc w:val="center"/>
            </w:pPr>
            <w:r>
              <w:rPr>
                <w:sz w:val="20"/>
              </w:rPr>
              <w:t xml:space="preserve">5,0</w:t>
            </w:r>
          </w:p>
        </w:tc>
        <w:tc>
          <w:tcPr>
            <w:tcW w:w="1530" w:type="dxa"/>
            <w:vAlign w:val="center"/>
            <w:tcBorders>
              <w:top w:val="nil"/>
              <w:bottom w:val="nil"/>
            </w:tcBorders>
          </w:tcPr>
          <w:p>
            <w:pPr>
              <w:pStyle w:val="0"/>
              <w:jc w:val="center"/>
            </w:pPr>
            <w:r>
              <w:rPr>
                <w:sz w:val="20"/>
              </w:rPr>
              <w:t xml:space="preserve">Не нормируется</w:t>
            </w:r>
          </w:p>
        </w:tc>
      </w:tr>
      <w:tr>
        <w:tc>
          <w:tcPr>
            <w:tcW w:w="3685" w:type="dxa"/>
            <w:tcBorders>
              <w:top w:val="nil"/>
              <w:bottom w:val="single" w:sz="4"/>
            </w:tcBorders>
          </w:tcPr>
          <w:p>
            <w:pPr>
              <w:pStyle w:val="0"/>
            </w:pPr>
            <w:r>
              <w:rPr>
                <w:sz w:val="20"/>
              </w:rPr>
              <w:t xml:space="preserve">зерна пшеницы целые и раздробленные, не более</w:t>
            </w:r>
          </w:p>
        </w:tc>
        <w:tc>
          <w:tcPr>
            <w:tcW w:w="963" w:type="dxa"/>
            <w:vAlign w:val="center"/>
            <w:tcBorders>
              <w:top w:val="nil"/>
              <w:bottom w:val="single" w:sz="4"/>
            </w:tcBorders>
          </w:tcPr>
          <w:p>
            <w:pPr>
              <w:pStyle w:val="0"/>
              <w:jc w:val="center"/>
            </w:pPr>
            <w:r>
              <w:rPr>
                <w:sz w:val="20"/>
              </w:rPr>
              <w:t xml:space="preserve">0,4</w:t>
            </w:r>
          </w:p>
        </w:tc>
        <w:tc>
          <w:tcPr>
            <w:tcW w:w="963" w:type="dxa"/>
            <w:vAlign w:val="center"/>
            <w:tcBorders>
              <w:top w:val="nil"/>
              <w:bottom w:val="single" w:sz="4"/>
            </w:tcBorders>
          </w:tcPr>
          <w:p>
            <w:pPr>
              <w:pStyle w:val="0"/>
              <w:jc w:val="center"/>
            </w:pPr>
            <w:r>
              <w:rPr>
                <w:sz w:val="20"/>
              </w:rPr>
              <w:t xml:space="preserve">0,5</w:t>
            </w:r>
          </w:p>
        </w:tc>
        <w:tc>
          <w:tcPr>
            <w:tcW w:w="963" w:type="dxa"/>
            <w:vAlign w:val="center"/>
            <w:tcBorders>
              <w:top w:val="nil"/>
              <w:bottom w:val="single" w:sz="4"/>
            </w:tcBorders>
          </w:tcPr>
          <w:p>
            <w:pPr>
              <w:pStyle w:val="0"/>
              <w:jc w:val="center"/>
            </w:pPr>
            <w:r>
              <w:rPr>
                <w:sz w:val="20"/>
              </w:rPr>
              <w:t xml:space="preserve">1,0</w:t>
            </w:r>
          </w:p>
        </w:tc>
        <w:tc>
          <w:tcPr>
            <w:tcW w:w="963" w:type="dxa"/>
            <w:vAlign w:val="center"/>
            <w:tcBorders>
              <w:top w:val="nil"/>
              <w:bottom w:val="single" w:sz="4"/>
            </w:tcBorders>
          </w:tcPr>
          <w:p>
            <w:pPr>
              <w:pStyle w:val="0"/>
              <w:jc w:val="center"/>
            </w:pPr>
            <w:r>
              <w:rPr>
                <w:sz w:val="20"/>
              </w:rPr>
              <w:t xml:space="preserve">2,0</w:t>
            </w:r>
          </w:p>
        </w:tc>
        <w:tc>
          <w:tcPr>
            <w:tcW w:w="1530" w:type="dxa"/>
            <w:vAlign w:val="center"/>
            <w:tcBorders>
              <w:top w:val="nil"/>
              <w:bottom w:val="single" w:sz="4"/>
            </w:tcBorders>
          </w:tcPr>
          <w:p>
            <w:pPr>
              <w:pStyle w:val="0"/>
              <w:jc w:val="center"/>
            </w:pPr>
            <w:r>
              <w:rPr>
                <w:sz w:val="20"/>
              </w:rPr>
              <w:t xml:space="preserve">2,0 (раздробленные)</w:t>
            </w:r>
          </w:p>
        </w:tc>
      </w:tr>
      <w:tr>
        <w:tblPrEx>
          <w:tblBorders>
            <w:insideH w:val="single" w:sz="4"/>
          </w:tblBorders>
        </w:tblPrEx>
        <w:tc>
          <w:tcPr>
            <w:tcW w:w="3685" w:type="dxa"/>
            <w:tcBorders>
              <w:top w:val="single" w:sz="4"/>
              <w:bottom w:val="single" w:sz="4"/>
            </w:tcBorders>
          </w:tcPr>
          <w:p>
            <w:pPr>
              <w:pStyle w:val="0"/>
            </w:pPr>
            <w:r>
              <w:rPr>
                <w:sz w:val="20"/>
              </w:rPr>
              <w:t xml:space="preserve">Нешелушеные зерна, %, не более</w:t>
            </w:r>
          </w:p>
        </w:tc>
        <w:tc>
          <w:tcPr>
            <w:tcW w:w="963" w:type="dxa"/>
            <w:vAlign w:val="center"/>
            <w:tcBorders>
              <w:top w:val="single" w:sz="4"/>
              <w:bottom w:val="single" w:sz="4"/>
            </w:tcBorders>
          </w:tcPr>
          <w:p>
            <w:pPr>
              <w:pStyle w:val="0"/>
              <w:jc w:val="center"/>
            </w:pPr>
            <w:r>
              <w:rPr>
                <w:sz w:val="20"/>
              </w:rPr>
              <w:t xml:space="preserve">0,20</w:t>
            </w:r>
          </w:p>
        </w:tc>
        <w:tc>
          <w:tcPr>
            <w:tcW w:w="963" w:type="dxa"/>
            <w:vAlign w:val="center"/>
            <w:tcBorders>
              <w:top w:val="single" w:sz="4"/>
              <w:bottom w:val="single" w:sz="4"/>
            </w:tcBorders>
          </w:tcPr>
          <w:p>
            <w:pPr>
              <w:pStyle w:val="0"/>
              <w:jc w:val="center"/>
            </w:pPr>
            <w:r>
              <w:rPr>
                <w:sz w:val="20"/>
              </w:rPr>
              <w:t xml:space="preserve">0,30</w:t>
            </w:r>
          </w:p>
        </w:tc>
        <w:tc>
          <w:tcPr>
            <w:tcW w:w="963" w:type="dxa"/>
            <w:vAlign w:val="center"/>
            <w:tcBorders>
              <w:top w:val="single" w:sz="4"/>
              <w:bottom w:val="single" w:sz="4"/>
            </w:tcBorders>
          </w:tcPr>
          <w:p>
            <w:pPr>
              <w:pStyle w:val="0"/>
              <w:jc w:val="center"/>
            </w:pPr>
            <w:r>
              <w:rPr>
                <w:sz w:val="20"/>
              </w:rPr>
              <w:t xml:space="preserve">0,40</w:t>
            </w:r>
          </w:p>
        </w:tc>
        <w:tc>
          <w:tcPr>
            <w:tcW w:w="963" w:type="dxa"/>
            <w:vAlign w:val="center"/>
            <w:tcBorders>
              <w:top w:val="single" w:sz="4"/>
              <w:bottom w:val="single" w:sz="4"/>
            </w:tcBorders>
          </w:tcPr>
          <w:p>
            <w:pPr>
              <w:pStyle w:val="0"/>
              <w:jc w:val="center"/>
            </w:pPr>
            <w:r>
              <w:rPr>
                <w:sz w:val="20"/>
              </w:rPr>
              <w:t xml:space="preserve">0,70</w:t>
            </w:r>
          </w:p>
        </w:tc>
        <w:tc>
          <w:tcPr>
            <w:tcW w:w="1530" w:type="dxa"/>
            <w:vAlign w:val="center"/>
            <w:tcBorders>
              <w:top w:val="single" w:sz="4"/>
              <w:bottom w:val="single" w:sz="4"/>
            </w:tcBorders>
          </w:tcPr>
          <w:p>
            <w:pPr>
              <w:pStyle w:val="0"/>
              <w:jc w:val="center"/>
            </w:pPr>
            <w:r>
              <w:rPr>
                <w:sz w:val="20"/>
              </w:rPr>
              <w:t xml:space="preserve">Не допускаются</w:t>
            </w:r>
          </w:p>
        </w:tc>
      </w:tr>
      <w:tr>
        <w:tc>
          <w:tcPr>
            <w:tcW w:w="3685" w:type="dxa"/>
            <w:tcBorders>
              <w:top w:val="single" w:sz="4"/>
              <w:bottom w:val="nil"/>
            </w:tcBorders>
          </w:tcPr>
          <w:p>
            <w:pPr>
              <w:pStyle w:val="0"/>
            </w:pPr>
            <w:r>
              <w:rPr>
                <w:sz w:val="20"/>
              </w:rPr>
              <w:t xml:space="preserve">Сорная примесь, %, не более</w:t>
            </w:r>
          </w:p>
        </w:tc>
        <w:tc>
          <w:tcPr>
            <w:tcW w:w="963" w:type="dxa"/>
            <w:vAlign w:val="center"/>
            <w:tcBorders>
              <w:top w:val="single" w:sz="4"/>
              <w:bottom w:val="nil"/>
            </w:tcBorders>
          </w:tcPr>
          <w:p>
            <w:pPr>
              <w:pStyle w:val="0"/>
              <w:jc w:val="center"/>
            </w:pPr>
            <w:r>
              <w:rPr>
                <w:sz w:val="20"/>
              </w:rPr>
              <w:t xml:space="preserve">0,30</w:t>
            </w:r>
          </w:p>
        </w:tc>
        <w:tc>
          <w:tcPr>
            <w:tcW w:w="963" w:type="dxa"/>
            <w:vAlign w:val="center"/>
            <w:tcBorders>
              <w:top w:val="single" w:sz="4"/>
              <w:bottom w:val="nil"/>
            </w:tcBorders>
          </w:tcPr>
          <w:p>
            <w:pPr>
              <w:pStyle w:val="0"/>
              <w:jc w:val="center"/>
            </w:pPr>
            <w:r>
              <w:rPr>
                <w:sz w:val="20"/>
              </w:rPr>
              <w:t xml:space="preserve">0,40</w:t>
            </w:r>
          </w:p>
        </w:tc>
        <w:tc>
          <w:tcPr>
            <w:tcW w:w="963" w:type="dxa"/>
            <w:vAlign w:val="center"/>
            <w:tcBorders>
              <w:top w:val="single" w:sz="4"/>
              <w:bottom w:val="nil"/>
            </w:tcBorders>
          </w:tcPr>
          <w:p>
            <w:pPr>
              <w:pStyle w:val="0"/>
              <w:jc w:val="center"/>
            </w:pPr>
            <w:r>
              <w:rPr>
                <w:sz w:val="20"/>
              </w:rPr>
              <w:t xml:space="preserve">0,50</w:t>
            </w:r>
          </w:p>
        </w:tc>
        <w:tc>
          <w:tcPr>
            <w:tcW w:w="963" w:type="dxa"/>
            <w:vAlign w:val="center"/>
            <w:tcBorders>
              <w:top w:val="single" w:sz="4"/>
              <w:bottom w:val="nil"/>
            </w:tcBorders>
          </w:tcPr>
          <w:p>
            <w:pPr>
              <w:pStyle w:val="0"/>
              <w:jc w:val="center"/>
            </w:pPr>
            <w:r>
              <w:rPr>
                <w:sz w:val="20"/>
              </w:rPr>
              <w:t xml:space="preserve">0,60</w:t>
            </w:r>
          </w:p>
        </w:tc>
        <w:tc>
          <w:tcPr>
            <w:tcW w:w="1530" w:type="dxa"/>
            <w:vAlign w:val="center"/>
            <w:tcBorders>
              <w:top w:val="single" w:sz="4"/>
              <w:bottom w:val="nil"/>
            </w:tcBorders>
          </w:tcPr>
          <w:p>
            <w:pPr>
              <w:pStyle w:val="0"/>
              <w:jc w:val="center"/>
            </w:pPr>
            <w:r>
              <w:rPr>
                <w:sz w:val="20"/>
              </w:rPr>
              <w:t xml:space="preserve">0,70</w:t>
            </w:r>
          </w:p>
        </w:tc>
      </w:tr>
      <w:tr>
        <w:tc>
          <w:tcPr>
            <w:tcW w:w="3685" w:type="dxa"/>
            <w:tcBorders>
              <w:top w:val="nil"/>
              <w:bottom w:val="nil"/>
            </w:tcBorders>
          </w:tcPr>
          <w:p>
            <w:pPr>
              <w:pStyle w:val="0"/>
            </w:pPr>
            <w:r>
              <w:rPr>
                <w:sz w:val="20"/>
              </w:rPr>
              <w:t xml:space="preserve">в том числе:</w:t>
            </w:r>
          </w:p>
        </w:tc>
        <w:tc>
          <w:tcPr>
            <w:tcW w:w="963" w:type="dxa"/>
            <w:vAlign w:val="center"/>
            <w:tcBorders>
              <w:top w:val="nil"/>
              <w:bottom w:val="nil"/>
            </w:tcBorders>
          </w:tcPr>
          <w:p>
            <w:pPr>
              <w:pStyle w:val="0"/>
            </w:pPr>
            <w:r>
              <w:rPr>
                <w:sz w:val="20"/>
              </w:rPr>
            </w:r>
          </w:p>
        </w:tc>
        <w:tc>
          <w:tcPr>
            <w:tcW w:w="963" w:type="dxa"/>
            <w:vAlign w:val="center"/>
            <w:tcBorders>
              <w:top w:val="nil"/>
              <w:bottom w:val="nil"/>
            </w:tcBorders>
          </w:tcPr>
          <w:p>
            <w:pPr>
              <w:pStyle w:val="0"/>
            </w:pPr>
            <w:r>
              <w:rPr>
                <w:sz w:val="20"/>
              </w:rPr>
            </w:r>
          </w:p>
        </w:tc>
        <w:tc>
          <w:tcPr>
            <w:tcW w:w="963" w:type="dxa"/>
            <w:vAlign w:val="center"/>
            <w:tcBorders>
              <w:top w:val="nil"/>
              <w:bottom w:val="nil"/>
            </w:tcBorders>
          </w:tcPr>
          <w:p>
            <w:pPr>
              <w:pStyle w:val="0"/>
            </w:pPr>
            <w:r>
              <w:rPr>
                <w:sz w:val="20"/>
              </w:rPr>
            </w:r>
          </w:p>
        </w:tc>
        <w:tc>
          <w:tcPr>
            <w:tcW w:w="963" w:type="dxa"/>
            <w:vAlign w:val="center"/>
            <w:tcBorders>
              <w:top w:val="nil"/>
              <w:bottom w:val="nil"/>
            </w:tcBorders>
          </w:tcPr>
          <w:p>
            <w:pPr>
              <w:pStyle w:val="0"/>
            </w:pPr>
            <w:r>
              <w:rPr>
                <w:sz w:val="20"/>
              </w:rPr>
            </w:r>
          </w:p>
        </w:tc>
        <w:tc>
          <w:tcPr>
            <w:tcW w:w="1530" w:type="dxa"/>
            <w:vAlign w:val="center"/>
            <w:tcBorders>
              <w:top w:val="nil"/>
              <w:bottom w:val="nil"/>
            </w:tcBorders>
          </w:tcPr>
          <w:p>
            <w:pPr>
              <w:pStyle w:val="0"/>
            </w:pPr>
            <w:r>
              <w:rPr>
                <w:sz w:val="20"/>
              </w:rPr>
            </w:r>
          </w:p>
        </w:tc>
      </w:tr>
      <w:tr>
        <w:tc>
          <w:tcPr>
            <w:tcW w:w="3685" w:type="dxa"/>
            <w:tcBorders>
              <w:top w:val="nil"/>
              <w:bottom w:val="nil"/>
            </w:tcBorders>
          </w:tcPr>
          <w:p>
            <w:pPr>
              <w:pStyle w:val="0"/>
            </w:pPr>
            <w:r>
              <w:rPr>
                <w:sz w:val="20"/>
              </w:rPr>
              <w:t xml:space="preserve">минеральная, не более</w:t>
            </w:r>
          </w:p>
        </w:tc>
        <w:tc>
          <w:tcPr>
            <w:tcW w:w="963" w:type="dxa"/>
            <w:vAlign w:val="center"/>
            <w:tcBorders>
              <w:top w:val="nil"/>
              <w:bottom w:val="nil"/>
            </w:tcBorders>
          </w:tcPr>
          <w:p>
            <w:pPr>
              <w:pStyle w:val="0"/>
              <w:jc w:val="center"/>
            </w:pPr>
            <w:r>
              <w:rPr>
                <w:sz w:val="20"/>
              </w:rPr>
              <w:t xml:space="preserve">0,05</w:t>
            </w:r>
          </w:p>
        </w:tc>
        <w:tc>
          <w:tcPr>
            <w:tcW w:w="963" w:type="dxa"/>
            <w:vAlign w:val="center"/>
            <w:tcBorders>
              <w:top w:val="nil"/>
              <w:bottom w:val="nil"/>
            </w:tcBorders>
          </w:tcPr>
          <w:p>
            <w:pPr>
              <w:pStyle w:val="0"/>
              <w:jc w:val="center"/>
            </w:pPr>
            <w:r>
              <w:rPr>
                <w:sz w:val="20"/>
              </w:rPr>
              <w:t xml:space="preserve">0,05</w:t>
            </w:r>
          </w:p>
        </w:tc>
        <w:tc>
          <w:tcPr>
            <w:tcW w:w="963" w:type="dxa"/>
            <w:vAlign w:val="center"/>
            <w:tcBorders>
              <w:top w:val="nil"/>
              <w:bottom w:val="nil"/>
            </w:tcBorders>
          </w:tcPr>
          <w:p>
            <w:pPr>
              <w:pStyle w:val="0"/>
              <w:jc w:val="center"/>
            </w:pPr>
            <w:r>
              <w:rPr>
                <w:sz w:val="20"/>
              </w:rPr>
              <w:t xml:space="preserve">0,05</w:t>
            </w:r>
          </w:p>
        </w:tc>
        <w:tc>
          <w:tcPr>
            <w:tcW w:w="963" w:type="dxa"/>
            <w:vAlign w:val="center"/>
            <w:tcBorders>
              <w:top w:val="nil"/>
              <w:bottom w:val="nil"/>
            </w:tcBorders>
          </w:tcPr>
          <w:p>
            <w:pPr>
              <w:pStyle w:val="0"/>
              <w:jc w:val="center"/>
            </w:pPr>
            <w:r>
              <w:rPr>
                <w:sz w:val="20"/>
              </w:rPr>
              <w:t xml:space="preserve">0,05</w:t>
            </w:r>
          </w:p>
        </w:tc>
        <w:tc>
          <w:tcPr>
            <w:tcW w:w="1530" w:type="dxa"/>
            <w:vAlign w:val="center"/>
            <w:tcBorders>
              <w:top w:val="nil"/>
              <w:bottom w:val="nil"/>
            </w:tcBorders>
          </w:tcPr>
          <w:p>
            <w:pPr>
              <w:pStyle w:val="0"/>
              <w:jc w:val="center"/>
            </w:pPr>
            <w:r>
              <w:rPr>
                <w:sz w:val="20"/>
              </w:rPr>
              <w:t xml:space="preserve">0,05</w:t>
            </w:r>
          </w:p>
        </w:tc>
      </w:tr>
      <w:tr>
        <w:tc>
          <w:tcPr>
            <w:tcW w:w="3685" w:type="dxa"/>
            <w:tcBorders>
              <w:top w:val="nil"/>
              <w:bottom w:val="nil"/>
            </w:tcBorders>
          </w:tcPr>
          <w:p>
            <w:pPr>
              <w:pStyle w:val="0"/>
            </w:pPr>
            <w:r>
              <w:rPr>
                <w:sz w:val="20"/>
              </w:rPr>
              <w:t xml:space="preserve">органическая примесь, не более</w:t>
            </w:r>
          </w:p>
        </w:tc>
        <w:tc>
          <w:tcPr>
            <w:tcW w:w="963" w:type="dxa"/>
            <w:vAlign w:val="center"/>
            <w:tcBorders>
              <w:top w:val="nil"/>
              <w:bottom w:val="nil"/>
            </w:tcBorders>
          </w:tcPr>
          <w:p>
            <w:pPr>
              <w:pStyle w:val="0"/>
              <w:jc w:val="center"/>
            </w:pPr>
            <w:r>
              <w:rPr>
                <w:sz w:val="20"/>
              </w:rPr>
              <w:t xml:space="preserve">Не допускается</w:t>
            </w:r>
          </w:p>
        </w:tc>
        <w:tc>
          <w:tcPr>
            <w:tcW w:w="963" w:type="dxa"/>
            <w:vAlign w:val="center"/>
            <w:tcBorders>
              <w:top w:val="nil"/>
              <w:bottom w:val="nil"/>
            </w:tcBorders>
          </w:tcPr>
          <w:p>
            <w:pPr>
              <w:pStyle w:val="0"/>
              <w:jc w:val="center"/>
            </w:pPr>
            <w:r>
              <w:rPr>
                <w:sz w:val="20"/>
              </w:rPr>
              <w:t xml:space="preserve">0,05</w:t>
            </w:r>
          </w:p>
        </w:tc>
        <w:tc>
          <w:tcPr>
            <w:tcW w:w="963" w:type="dxa"/>
            <w:vAlign w:val="center"/>
            <w:tcBorders>
              <w:top w:val="nil"/>
              <w:bottom w:val="nil"/>
            </w:tcBorders>
          </w:tcPr>
          <w:p>
            <w:pPr>
              <w:pStyle w:val="0"/>
              <w:jc w:val="center"/>
            </w:pPr>
            <w:r>
              <w:rPr>
                <w:sz w:val="20"/>
              </w:rPr>
              <w:t xml:space="preserve">0,05</w:t>
            </w:r>
          </w:p>
        </w:tc>
        <w:tc>
          <w:tcPr>
            <w:tcW w:w="963" w:type="dxa"/>
            <w:vAlign w:val="center"/>
            <w:tcBorders>
              <w:top w:val="nil"/>
              <w:bottom w:val="nil"/>
            </w:tcBorders>
          </w:tcPr>
          <w:p>
            <w:pPr>
              <w:pStyle w:val="0"/>
              <w:jc w:val="center"/>
            </w:pPr>
            <w:r>
              <w:rPr>
                <w:sz w:val="20"/>
              </w:rPr>
              <w:t xml:space="preserve">0,10</w:t>
            </w:r>
          </w:p>
        </w:tc>
        <w:tc>
          <w:tcPr>
            <w:tcW w:w="1530" w:type="dxa"/>
            <w:vAlign w:val="center"/>
            <w:tcBorders>
              <w:top w:val="nil"/>
              <w:bottom w:val="nil"/>
            </w:tcBorders>
          </w:tcPr>
          <w:p>
            <w:pPr>
              <w:pStyle w:val="0"/>
              <w:jc w:val="center"/>
            </w:pPr>
            <w:r>
              <w:rPr>
                <w:sz w:val="20"/>
              </w:rPr>
              <w:t xml:space="preserve">0,20</w:t>
            </w:r>
          </w:p>
        </w:tc>
      </w:tr>
      <w:tr>
        <w:tc>
          <w:tcPr>
            <w:tcW w:w="3685" w:type="dxa"/>
            <w:tcBorders>
              <w:top w:val="nil"/>
              <w:bottom w:val="single" w:sz="4"/>
            </w:tcBorders>
          </w:tcPr>
          <w:p>
            <w:pPr>
              <w:pStyle w:val="0"/>
            </w:pPr>
            <w:r>
              <w:rPr>
                <w:sz w:val="20"/>
              </w:rPr>
              <w:t xml:space="preserve">вредная примесь</w:t>
            </w:r>
          </w:p>
        </w:tc>
        <w:tc>
          <w:tcPr>
            <w:gridSpan w:val="5"/>
            <w:tcW w:w="5382" w:type="dxa"/>
            <w:vAlign w:val="center"/>
            <w:tcBorders>
              <w:top w:val="nil"/>
              <w:bottom w:val="single" w:sz="4"/>
            </w:tcBorders>
          </w:tcPr>
          <w:p>
            <w:pPr>
              <w:pStyle w:val="0"/>
              <w:jc w:val="center"/>
            </w:pPr>
            <w:r>
              <w:rPr>
                <w:sz w:val="20"/>
              </w:rPr>
              <w:t xml:space="preserve">Не допускается</w:t>
            </w:r>
          </w:p>
        </w:tc>
      </w:tr>
      <w:tr>
        <w:tblPrEx>
          <w:tblBorders>
            <w:insideH w:val="single" w:sz="4"/>
          </w:tblBorders>
        </w:tblPrEx>
        <w:tc>
          <w:tcPr>
            <w:tcW w:w="3685" w:type="dxa"/>
            <w:tcBorders>
              <w:top w:val="single" w:sz="4"/>
              <w:bottom w:val="single" w:sz="4"/>
            </w:tcBorders>
          </w:tcPr>
          <w:p>
            <w:pPr>
              <w:pStyle w:val="0"/>
            </w:pPr>
            <w:r>
              <w:rPr>
                <w:sz w:val="20"/>
              </w:rPr>
              <w:t xml:space="preserve">Мучка, %, не более</w:t>
            </w:r>
          </w:p>
        </w:tc>
        <w:tc>
          <w:tcPr>
            <w:tcW w:w="963" w:type="dxa"/>
            <w:vAlign w:val="center"/>
            <w:tcBorders>
              <w:top w:val="single" w:sz="4"/>
              <w:bottom w:val="single" w:sz="4"/>
            </w:tcBorders>
          </w:tcPr>
          <w:p>
            <w:pPr>
              <w:pStyle w:val="0"/>
              <w:jc w:val="center"/>
            </w:pPr>
            <w:r>
              <w:rPr>
                <w:sz w:val="20"/>
              </w:rPr>
              <w:t xml:space="preserve">0,10</w:t>
            </w:r>
          </w:p>
        </w:tc>
        <w:tc>
          <w:tcPr>
            <w:tcW w:w="963" w:type="dxa"/>
            <w:vAlign w:val="center"/>
            <w:tcBorders>
              <w:top w:val="single" w:sz="4"/>
              <w:bottom w:val="single" w:sz="4"/>
            </w:tcBorders>
          </w:tcPr>
          <w:p>
            <w:pPr>
              <w:pStyle w:val="0"/>
              <w:jc w:val="center"/>
            </w:pPr>
            <w:r>
              <w:rPr>
                <w:sz w:val="20"/>
              </w:rPr>
              <w:t xml:space="preserve">0,20</w:t>
            </w:r>
          </w:p>
        </w:tc>
        <w:tc>
          <w:tcPr>
            <w:tcW w:w="963" w:type="dxa"/>
            <w:vAlign w:val="center"/>
            <w:tcBorders>
              <w:top w:val="single" w:sz="4"/>
              <w:bottom w:val="single" w:sz="4"/>
            </w:tcBorders>
          </w:tcPr>
          <w:p>
            <w:pPr>
              <w:pStyle w:val="0"/>
              <w:jc w:val="center"/>
            </w:pPr>
            <w:r>
              <w:rPr>
                <w:sz w:val="20"/>
              </w:rPr>
              <w:t xml:space="preserve">0,20</w:t>
            </w:r>
          </w:p>
        </w:tc>
        <w:tc>
          <w:tcPr>
            <w:tcW w:w="963" w:type="dxa"/>
            <w:vAlign w:val="center"/>
            <w:tcBorders>
              <w:top w:val="single" w:sz="4"/>
              <w:bottom w:val="single" w:sz="4"/>
            </w:tcBorders>
          </w:tcPr>
          <w:p>
            <w:pPr>
              <w:pStyle w:val="0"/>
              <w:jc w:val="center"/>
            </w:pPr>
            <w:r>
              <w:rPr>
                <w:sz w:val="20"/>
              </w:rPr>
              <w:t xml:space="preserve">0,30</w:t>
            </w:r>
          </w:p>
        </w:tc>
        <w:tc>
          <w:tcPr>
            <w:tcW w:w="1530" w:type="dxa"/>
            <w:vAlign w:val="center"/>
            <w:tcBorders>
              <w:top w:val="single" w:sz="4"/>
              <w:bottom w:val="single" w:sz="4"/>
            </w:tcBorders>
          </w:tcPr>
          <w:p>
            <w:pPr>
              <w:pStyle w:val="0"/>
              <w:jc w:val="center"/>
            </w:pPr>
            <w:r>
              <w:rPr>
                <w:sz w:val="20"/>
              </w:rPr>
              <w:t xml:space="preserve">0,50</w:t>
            </w:r>
          </w:p>
        </w:tc>
      </w:tr>
      <w:tr>
        <w:tblPrEx>
          <w:tblBorders>
            <w:insideH w:val="single" w:sz="4"/>
          </w:tblBorders>
        </w:tblPrEx>
        <w:tc>
          <w:tcPr>
            <w:tcW w:w="3685" w:type="dxa"/>
            <w:tcBorders>
              <w:top w:val="single" w:sz="4"/>
              <w:bottom w:val="single" w:sz="4"/>
            </w:tcBorders>
          </w:tcPr>
          <w:p>
            <w:pPr>
              <w:pStyle w:val="0"/>
            </w:pPr>
            <w:r>
              <w:rPr>
                <w:sz w:val="20"/>
              </w:rPr>
              <w:t xml:space="preserve">Испорченные ядра, %, не более</w:t>
            </w:r>
          </w:p>
        </w:tc>
        <w:tc>
          <w:tcPr>
            <w:tcW w:w="963" w:type="dxa"/>
            <w:vAlign w:val="center"/>
            <w:tcBorders>
              <w:top w:val="single" w:sz="4"/>
              <w:bottom w:val="single" w:sz="4"/>
            </w:tcBorders>
          </w:tcPr>
          <w:p>
            <w:pPr>
              <w:pStyle w:val="0"/>
              <w:jc w:val="center"/>
            </w:pPr>
            <w:r>
              <w:rPr>
                <w:sz w:val="20"/>
              </w:rPr>
              <w:t xml:space="preserve">0,20</w:t>
            </w:r>
          </w:p>
        </w:tc>
        <w:tc>
          <w:tcPr>
            <w:tcW w:w="963" w:type="dxa"/>
            <w:vAlign w:val="center"/>
            <w:tcBorders>
              <w:top w:val="single" w:sz="4"/>
              <w:bottom w:val="single" w:sz="4"/>
            </w:tcBorders>
          </w:tcPr>
          <w:p>
            <w:pPr>
              <w:pStyle w:val="0"/>
              <w:jc w:val="center"/>
            </w:pPr>
            <w:r>
              <w:rPr>
                <w:sz w:val="20"/>
              </w:rPr>
              <w:t xml:space="preserve">0,20</w:t>
            </w:r>
          </w:p>
        </w:tc>
        <w:tc>
          <w:tcPr>
            <w:tcW w:w="963" w:type="dxa"/>
            <w:vAlign w:val="center"/>
            <w:tcBorders>
              <w:top w:val="single" w:sz="4"/>
              <w:bottom w:val="single" w:sz="4"/>
            </w:tcBorders>
          </w:tcPr>
          <w:p>
            <w:pPr>
              <w:pStyle w:val="0"/>
              <w:jc w:val="center"/>
            </w:pPr>
            <w:r>
              <w:rPr>
                <w:sz w:val="20"/>
              </w:rPr>
              <w:t xml:space="preserve">0,40</w:t>
            </w:r>
          </w:p>
        </w:tc>
        <w:tc>
          <w:tcPr>
            <w:tcW w:w="963" w:type="dxa"/>
            <w:vAlign w:val="center"/>
            <w:tcBorders>
              <w:top w:val="single" w:sz="4"/>
              <w:bottom w:val="single" w:sz="4"/>
            </w:tcBorders>
          </w:tcPr>
          <w:p>
            <w:pPr>
              <w:pStyle w:val="0"/>
              <w:jc w:val="center"/>
            </w:pPr>
            <w:r>
              <w:rPr>
                <w:sz w:val="20"/>
              </w:rPr>
              <w:t xml:space="preserve">1,20</w:t>
            </w:r>
          </w:p>
        </w:tc>
        <w:tc>
          <w:tcPr>
            <w:tcW w:w="1530" w:type="dxa"/>
            <w:vAlign w:val="center"/>
            <w:tcBorders>
              <w:top w:val="single" w:sz="4"/>
              <w:bottom w:val="single" w:sz="4"/>
            </w:tcBorders>
          </w:tcPr>
          <w:p>
            <w:pPr>
              <w:pStyle w:val="0"/>
              <w:jc w:val="center"/>
            </w:pPr>
            <w:r>
              <w:rPr>
                <w:sz w:val="20"/>
              </w:rPr>
              <w:t xml:space="preserve">0,50</w:t>
            </w:r>
          </w:p>
        </w:tc>
      </w:tr>
      <w:tr>
        <w:tblPrEx>
          <w:tblBorders>
            <w:insideH w:val="single" w:sz="4"/>
          </w:tblBorders>
        </w:tblPrEx>
        <w:tc>
          <w:tcPr>
            <w:tcW w:w="3685" w:type="dxa"/>
            <w:tcBorders>
              <w:top w:val="single" w:sz="4"/>
              <w:bottom w:val="single" w:sz="4"/>
            </w:tcBorders>
          </w:tcPr>
          <w:p>
            <w:pPr>
              <w:pStyle w:val="0"/>
            </w:pPr>
            <w:r>
              <w:rPr>
                <w:sz w:val="20"/>
              </w:rPr>
              <w:t xml:space="preserve">Развариваемость быстроразваривающихся ядрицы и продела, мин, не более</w:t>
            </w:r>
          </w:p>
        </w:tc>
        <w:tc>
          <w:tcPr>
            <w:gridSpan w:val="4"/>
            <w:tcW w:w="3852" w:type="dxa"/>
            <w:vAlign w:val="center"/>
            <w:tcBorders>
              <w:top w:val="single" w:sz="4"/>
              <w:bottom w:val="single" w:sz="4"/>
            </w:tcBorders>
          </w:tcPr>
          <w:p>
            <w:pPr>
              <w:pStyle w:val="0"/>
              <w:jc w:val="center"/>
            </w:pPr>
            <w:r>
              <w:rPr>
                <w:sz w:val="20"/>
              </w:rPr>
              <w:t xml:space="preserve">25</w:t>
            </w:r>
          </w:p>
        </w:tc>
        <w:tc>
          <w:tcPr>
            <w:tcW w:w="1530" w:type="dxa"/>
            <w:vAlign w:val="center"/>
            <w:tcBorders>
              <w:top w:val="single" w:sz="4"/>
              <w:bottom w:val="single" w:sz="4"/>
            </w:tcBorders>
          </w:tcPr>
          <w:p>
            <w:pPr>
              <w:pStyle w:val="0"/>
              <w:jc w:val="center"/>
            </w:pPr>
            <w:r>
              <w:rPr>
                <w:sz w:val="20"/>
              </w:rPr>
              <w:t xml:space="preserve">15</w:t>
            </w:r>
          </w:p>
        </w:tc>
      </w:tr>
      <w:tr>
        <w:tblPrEx>
          <w:tblBorders>
            <w:insideH w:val="single" w:sz="4"/>
          </w:tblBorders>
        </w:tblPrEx>
        <w:tc>
          <w:tcPr>
            <w:tcW w:w="3685" w:type="dxa"/>
            <w:tcBorders>
              <w:top w:val="single" w:sz="4"/>
              <w:bottom w:val="single" w:sz="4"/>
            </w:tcBorders>
          </w:tcPr>
          <w:p>
            <w:pPr>
              <w:pStyle w:val="0"/>
            </w:pPr>
            <w:r>
              <w:rPr>
                <w:sz w:val="20"/>
              </w:rPr>
              <w:t xml:space="preserve">Металломагнитная примесь, мг в 1 кг крупы, размером отдельных частиц в наибольшем линейном измерении не более 0,3 мм и (или) массой не более 0,4 мг, не более</w:t>
            </w:r>
          </w:p>
        </w:tc>
        <w:tc>
          <w:tcPr>
            <w:gridSpan w:val="5"/>
            <w:tcW w:w="5382" w:type="dxa"/>
            <w:vAlign w:val="center"/>
            <w:tcBorders>
              <w:top w:val="single" w:sz="4"/>
              <w:bottom w:val="single" w:sz="4"/>
            </w:tcBorders>
          </w:tcPr>
          <w:p>
            <w:pPr>
              <w:pStyle w:val="0"/>
              <w:jc w:val="center"/>
            </w:pPr>
            <w:r>
              <w:rPr>
                <w:sz w:val="20"/>
              </w:rPr>
              <w:t xml:space="preserve">3,0</w:t>
            </w:r>
          </w:p>
        </w:tc>
      </w:tr>
      <w:tr>
        <w:tblPrEx>
          <w:tblBorders>
            <w:insideH w:val="single" w:sz="4"/>
          </w:tblBorders>
        </w:tblPrEx>
        <w:tc>
          <w:tcPr>
            <w:gridSpan w:val="6"/>
            <w:tcW w:w="9067" w:type="dxa"/>
            <w:tcBorders>
              <w:top w:val="single" w:sz="4"/>
              <w:bottom w:val="single" w:sz="4"/>
            </w:tcBorders>
          </w:tcPr>
          <w:p>
            <w:pPr>
              <w:pStyle w:val="0"/>
              <w:ind w:firstLine="567"/>
              <w:jc w:val="both"/>
            </w:pPr>
            <w:r>
              <w:rPr>
                <w:sz w:val="20"/>
              </w:rPr>
              <w:t xml:space="preserve">Примечания</w:t>
            </w:r>
          </w:p>
          <w:p>
            <w:pPr>
              <w:pStyle w:val="0"/>
              <w:ind w:firstLine="567"/>
              <w:jc w:val="both"/>
            </w:pPr>
            <w:r>
              <w:rPr>
                <w:sz w:val="20"/>
              </w:rPr>
              <w:t xml:space="preserve">1 При содержании в ядрице высшего, первого и второго сортов расколотых ядер гречневой крупы, а также целых и раздробленных зерен пшеницы, превышающем значения, указанные в таблице, крупа переводится в более низкий сорт.</w:t>
            </w:r>
          </w:p>
          <w:p>
            <w:pPr>
              <w:pStyle w:val="0"/>
              <w:ind w:firstLine="567"/>
              <w:jc w:val="both"/>
            </w:pPr>
            <w:r>
              <w:rPr>
                <w:sz w:val="20"/>
              </w:rPr>
              <w:t xml:space="preserve">2 Количество расколотых ядер гречневой крупы, а также целых и раздробленных зерен пшеницы в ядрице третьего сорта, превышающие значения, указанные в таблице, относят к сорной примеси.</w:t>
            </w:r>
          </w:p>
          <w:p>
            <w:pPr>
              <w:pStyle w:val="0"/>
              <w:ind w:firstLine="567"/>
              <w:jc w:val="both"/>
            </w:pPr>
            <w:r>
              <w:rPr>
                <w:sz w:val="20"/>
              </w:rPr>
              <w:t xml:space="preserve">3 В проделе целые и раздробленные зерна пшеницы, не проходящие через отверстия 1,6 x 20 мм, следует относить к сорной примеси.</w:t>
            </w:r>
          </w:p>
          <w:p>
            <w:pPr>
              <w:pStyle w:val="0"/>
              <w:ind w:firstLine="567"/>
              <w:jc w:val="both"/>
            </w:pPr>
            <w:r>
              <w:rPr>
                <w:sz w:val="20"/>
              </w:rPr>
              <w:t xml:space="preserve">4 Развариваемость гречневой крупы определяется периодически, но не реже одного раза в месяц.</w:t>
            </w:r>
          </w:p>
        </w:tc>
      </w:tr>
    </w:tbl>
    <w:p>
      <w:pPr>
        <w:pStyle w:val="0"/>
        <w:ind w:firstLine="540"/>
        <w:jc w:val="both"/>
      </w:pPr>
      <w:r>
        <w:rPr>
          <w:sz w:val="20"/>
        </w:rPr>
      </w:r>
    </w:p>
    <w:p>
      <w:pPr>
        <w:pStyle w:val="0"/>
        <w:ind w:firstLine="540"/>
        <w:jc w:val="both"/>
      </w:pPr>
      <w:r>
        <w:rPr>
          <w:sz w:val="20"/>
        </w:rPr>
        <w:t xml:space="preserve">5.4 Содержание токсичных элементов, микотоксинов, пестицидов, радионуклидов, генно-модифицированных организмов (ГМО), зараженность и загрязненность вредителями хлебных запасов (насекомыми, клещами) в гречневой крупе не должны превышать допустимые уровни, установленные </w:t>
      </w:r>
      <w:hyperlink w:history="0" w:anchor="P474" w:tooltip="[1]">
        <w:r>
          <w:rPr>
            <w:sz w:val="20"/>
            <w:color w:val="0000ff"/>
          </w:rPr>
          <w:t xml:space="preserve">[1]</w:t>
        </w:r>
      </w:hyperlink>
      <w:r>
        <w:rPr>
          <w:sz w:val="20"/>
        </w:rPr>
        <w:t xml:space="preserve"> или нормативными правовыми актами, действующими на территории государства, принявшего стандарт.</w:t>
      </w:r>
    </w:p>
    <w:p>
      <w:pPr>
        <w:pStyle w:val="0"/>
        <w:spacing w:before="200" w:line-rule="auto"/>
        <w:ind w:firstLine="540"/>
        <w:jc w:val="both"/>
      </w:pPr>
      <w:r>
        <w:rPr>
          <w:sz w:val="20"/>
        </w:rPr>
        <w:t xml:space="preserve">5.5 Быстроразваривающаяся ядрица высшего и первого сортов, используемая для производства детского питания, должна соответствовать требованиям </w:t>
      </w:r>
      <w:hyperlink w:history="0" w:anchor="P474" w:tooltip="[1]">
        <w:r>
          <w:rPr>
            <w:sz w:val="20"/>
            <w:color w:val="0000ff"/>
          </w:rPr>
          <w:t xml:space="preserve">[1]</w:t>
        </w:r>
      </w:hyperlink>
      <w:r>
        <w:rPr>
          <w:sz w:val="20"/>
        </w:rPr>
        <w:t xml:space="preserve"> или нормативных правовых актов, действующих на территории государства, принявшего стандарт, и нормам, указанным в </w:t>
      </w:r>
      <w:hyperlink w:history="0" w:anchor="P298" w:tooltip="Таблица 4">
        <w:r>
          <w:rPr>
            <w:sz w:val="20"/>
            <w:color w:val="0000ff"/>
          </w:rPr>
          <w:t xml:space="preserve">таблице 4</w:t>
        </w:r>
      </w:hyperlink>
      <w:r>
        <w:rPr>
          <w:sz w:val="20"/>
        </w:rPr>
        <w:t xml:space="preserve">.</w:t>
      </w:r>
    </w:p>
    <w:p>
      <w:pPr>
        <w:pStyle w:val="0"/>
        <w:ind w:firstLine="540"/>
        <w:jc w:val="both"/>
      </w:pPr>
      <w:r>
        <w:rPr>
          <w:sz w:val="20"/>
        </w:rPr>
      </w:r>
    </w:p>
    <w:bookmarkStart w:id="298" w:name="P298"/>
    <w:bookmarkEnd w:id="298"/>
    <w:p>
      <w:pPr>
        <w:pStyle w:val="0"/>
        <w:jc w:val="right"/>
      </w:pPr>
      <w:r>
        <w:rPr>
          <w:sz w:val="20"/>
        </w:rPr>
        <w:t xml:space="preserve">Таблица 4</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49"/>
        <w:gridCol w:w="2721"/>
      </w:tblGrid>
      <w:tr>
        <w:tc>
          <w:tcPr>
            <w:tcW w:w="6349" w:type="dxa"/>
            <w:vAlign w:val="center"/>
          </w:tcPr>
          <w:p>
            <w:pPr>
              <w:pStyle w:val="0"/>
              <w:jc w:val="center"/>
            </w:pPr>
            <w:r>
              <w:rPr>
                <w:sz w:val="20"/>
              </w:rPr>
              <w:t xml:space="preserve">Наименование показателя</w:t>
            </w:r>
          </w:p>
        </w:tc>
        <w:tc>
          <w:tcPr>
            <w:tcW w:w="2721" w:type="dxa"/>
            <w:vAlign w:val="center"/>
          </w:tcPr>
          <w:p>
            <w:pPr>
              <w:pStyle w:val="0"/>
              <w:jc w:val="center"/>
            </w:pPr>
            <w:r>
              <w:rPr>
                <w:sz w:val="20"/>
              </w:rPr>
              <w:t xml:space="preserve">Норма</w:t>
            </w:r>
          </w:p>
        </w:tc>
      </w:tr>
      <w:tr>
        <w:tc>
          <w:tcPr>
            <w:tcW w:w="6349" w:type="dxa"/>
          </w:tcPr>
          <w:p>
            <w:pPr>
              <w:pStyle w:val="0"/>
            </w:pPr>
            <w:r>
              <w:rPr>
                <w:sz w:val="20"/>
              </w:rPr>
              <w:t xml:space="preserve">Испорченные ядра</w:t>
            </w:r>
          </w:p>
        </w:tc>
        <w:tc>
          <w:tcPr>
            <w:tcW w:w="2721" w:type="dxa"/>
          </w:tcPr>
          <w:p>
            <w:pPr>
              <w:pStyle w:val="0"/>
              <w:jc w:val="center"/>
            </w:pPr>
            <w:r>
              <w:rPr>
                <w:sz w:val="20"/>
              </w:rPr>
              <w:t xml:space="preserve">Не допускаются</w:t>
            </w:r>
          </w:p>
        </w:tc>
      </w:tr>
      <w:tr>
        <w:tc>
          <w:tcPr>
            <w:tcW w:w="6349" w:type="dxa"/>
          </w:tcPr>
          <w:p>
            <w:pPr>
              <w:pStyle w:val="0"/>
            </w:pPr>
            <w:r>
              <w:rPr>
                <w:sz w:val="20"/>
              </w:rPr>
              <w:t xml:space="preserve">Кислотность, град, не более</w:t>
            </w:r>
          </w:p>
        </w:tc>
        <w:tc>
          <w:tcPr>
            <w:tcW w:w="2721" w:type="dxa"/>
          </w:tcPr>
          <w:p>
            <w:pPr>
              <w:pStyle w:val="0"/>
              <w:jc w:val="center"/>
            </w:pPr>
            <w:r>
              <w:rPr>
                <w:sz w:val="20"/>
              </w:rPr>
              <w:t xml:space="preserve">4,5</w:t>
            </w:r>
          </w:p>
        </w:tc>
      </w:tr>
      <w:tr>
        <w:tc>
          <w:tcPr>
            <w:tcW w:w="6349" w:type="dxa"/>
          </w:tcPr>
          <w:p>
            <w:pPr>
              <w:pStyle w:val="0"/>
            </w:pPr>
            <w:r>
              <w:rPr>
                <w:sz w:val="20"/>
              </w:rPr>
              <w:t xml:space="preserve">Кислотное число жира, мг КОН на 1 г жира, не более</w:t>
            </w:r>
          </w:p>
        </w:tc>
        <w:tc>
          <w:tcPr>
            <w:tcW w:w="2721" w:type="dxa"/>
          </w:tcPr>
          <w:p>
            <w:pPr>
              <w:pStyle w:val="0"/>
              <w:jc w:val="center"/>
            </w:pPr>
            <w:r>
              <w:rPr>
                <w:sz w:val="20"/>
              </w:rPr>
              <w:t xml:space="preserve">13,0</w:t>
            </w:r>
          </w:p>
        </w:tc>
      </w:tr>
      <w:tr>
        <w:tc>
          <w:tcPr>
            <w:gridSpan w:val="2"/>
            <w:tcW w:w="9070" w:type="dxa"/>
          </w:tcPr>
          <w:p>
            <w:pPr>
              <w:pStyle w:val="0"/>
              <w:ind w:firstLine="567"/>
              <w:jc w:val="both"/>
            </w:pPr>
            <w:r>
              <w:rPr>
                <w:sz w:val="20"/>
              </w:rPr>
              <w:t xml:space="preserve">Примечание - По другим показателям качества быстроразваривающаяся ядрица, используемая для производства детского питания, должна соответствовать требованиям и нормам, указанным в </w:t>
            </w:r>
            <w:hyperlink w:history="0" w:anchor="P178" w:tooltip="Таблица 2">
              <w:r>
                <w:rPr>
                  <w:sz w:val="20"/>
                  <w:color w:val="0000ff"/>
                </w:rPr>
                <w:t xml:space="preserve">таблицах 2</w:t>
              </w:r>
            </w:hyperlink>
            <w:r>
              <w:rPr>
                <w:sz w:val="20"/>
              </w:rPr>
              <w:t xml:space="preserve"> и </w:t>
            </w:r>
            <w:hyperlink w:history="0" w:anchor="P198" w:tooltip="Таблица 3">
              <w:r>
                <w:rPr>
                  <w:sz w:val="20"/>
                  <w:color w:val="0000ff"/>
                </w:rPr>
                <w:t xml:space="preserve">3</w:t>
              </w:r>
            </w:hyperlink>
            <w:r>
              <w:rPr>
                <w:sz w:val="20"/>
              </w:rPr>
              <w:t xml:space="preserve">, для ядрицы высшего и первого сортов.</w:t>
            </w:r>
          </w:p>
        </w:tc>
      </w:tr>
    </w:tbl>
    <w:p>
      <w:pPr>
        <w:pStyle w:val="0"/>
        <w:ind w:firstLine="540"/>
        <w:jc w:val="both"/>
      </w:pPr>
      <w:r>
        <w:rPr>
          <w:sz w:val="20"/>
        </w:rPr>
      </w:r>
    </w:p>
    <w:p>
      <w:pPr>
        <w:pStyle w:val="0"/>
        <w:ind w:firstLine="540"/>
        <w:jc w:val="both"/>
      </w:pPr>
      <w:r>
        <w:rPr>
          <w:sz w:val="20"/>
        </w:rPr>
        <w:t xml:space="preserve">5.6 Характеристика примесей в гречневой крупе приведена в </w:t>
      </w:r>
      <w:hyperlink w:history="0" w:anchor="P312" w:tooltip="Таблица 5">
        <w:r>
          <w:rPr>
            <w:sz w:val="20"/>
            <w:color w:val="0000ff"/>
          </w:rPr>
          <w:t xml:space="preserve">таблице 5</w:t>
        </w:r>
      </w:hyperlink>
      <w:r>
        <w:rPr>
          <w:sz w:val="20"/>
        </w:rPr>
        <w:t xml:space="preserve">.</w:t>
      </w:r>
    </w:p>
    <w:p>
      <w:pPr>
        <w:pStyle w:val="0"/>
        <w:ind w:firstLine="540"/>
        <w:jc w:val="both"/>
      </w:pPr>
      <w:r>
        <w:rPr>
          <w:sz w:val="20"/>
        </w:rPr>
      </w:r>
    </w:p>
    <w:bookmarkStart w:id="312" w:name="P312"/>
    <w:bookmarkEnd w:id="312"/>
    <w:p>
      <w:pPr>
        <w:pStyle w:val="0"/>
        <w:jc w:val="right"/>
      </w:pPr>
      <w:r>
        <w:rPr>
          <w:sz w:val="20"/>
        </w:rPr>
        <w:t xml:space="preserve">Таблица 5</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6463"/>
      </w:tblGrid>
      <w:tr>
        <w:tc>
          <w:tcPr>
            <w:tcW w:w="2608" w:type="dxa"/>
            <w:vAlign w:val="center"/>
          </w:tcPr>
          <w:p>
            <w:pPr>
              <w:pStyle w:val="0"/>
              <w:jc w:val="center"/>
            </w:pPr>
            <w:r>
              <w:rPr>
                <w:sz w:val="20"/>
              </w:rPr>
              <w:t xml:space="preserve">Наименование компонентов примесей</w:t>
            </w:r>
          </w:p>
        </w:tc>
        <w:tc>
          <w:tcPr>
            <w:tcW w:w="6463" w:type="dxa"/>
            <w:vAlign w:val="center"/>
          </w:tcPr>
          <w:p>
            <w:pPr>
              <w:pStyle w:val="0"/>
              <w:jc w:val="center"/>
            </w:pPr>
            <w:r>
              <w:rPr>
                <w:sz w:val="20"/>
              </w:rPr>
              <w:t xml:space="preserve">Характеристика</w:t>
            </w:r>
          </w:p>
        </w:tc>
      </w:tr>
      <w:tr>
        <w:tc>
          <w:tcPr>
            <w:tcW w:w="2608" w:type="dxa"/>
          </w:tcPr>
          <w:p>
            <w:pPr>
              <w:pStyle w:val="0"/>
            </w:pPr>
            <w:r>
              <w:rPr>
                <w:sz w:val="20"/>
              </w:rPr>
              <w:t xml:space="preserve">Расколотые ядра</w:t>
            </w:r>
          </w:p>
        </w:tc>
        <w:tc>
          <w:tcPr>
            <w:tcW w:w="6463" w:type="dxa"/>
          </w:tcPr>
          <w:p>
            <w:pPr>
              <w:pStyle w:val="0"/>
            </w:pPr>
            <w:r>
              <w:rPr>
                <w:sz w:val="20"/>
              </w:rPr>
              <w:t xml:space="preserve">Расколотые ядра крупы, проходящие через сито из решетного полотна с продолговатыми отверстиями 1,6 x 20 мм и не проходящие через сито из тканой (проволочной) сетки N 08</w:t>
            </w:r>
          </w:p>
        </w:tc>
      </w:tr>
      <w:tr>
        <w:tc>
          <w:tcPr>
            <w:tcW w:w="2608" w:type="dxa"/>
          </w:tcPr>
          <w:p>
            <w:pPr>
              <w:pStyle w:val="0"/>
            </w:pPr>
            <w:r>
              <w:rPr>
                <w:sz w:val="20"/>
              </w:rPr>
              <w:t xml:space="preserve">Нешелушеные зерна</w:t>
            </w:r>
          </w:p>
        </w:tc>
        <w:tc>
          <w:tcPr>
            <w:tcW w:w="6463" w:type="dxa"/>
          </w:tcPr>
          <w:p>
            <w:pPr>
              <w:pStyle w:val="0"/>
            </w:pPr>
            <w:r>
              <w:rPr>
                <w:sz w:val="20"/>
              </w:rPr>
              <w:t xml:space="preserve">Зерна гречихи, не освобожденные от плодовых оболочек</w:t>
            </w:r>
          </w:p>
        </w:tc>
      </w:tr>
      <w:tr>
        <w:tblPrEx>
          <w:tblBorders>
            <w:insideH w:val="nil"/>
          </w:tblBorders>
        </w:tblPrEx>
        <w:tc>
          <w:tcPr>
            <w:tcW w:w="2608" w:type="dxa"/>
            <w:tcBorders>
              <w:bottom w:val="nil"/>
            </w:tcBorders>
          </w:tcPr>
          <w:p>
            <w:pPr>
              <w:pStyle w:val="0"/>
            </w:pPr>
            <w:r>
              <w:rPr>
                <w:sz w:val="20"/>
              </w:rPr>
              <w:t xml:space="preserve">Сорная примесь:</w:t>
            </w:r>
          </w:p>
        </w:tc>
        <w:tc>
          <w:tcPr>
            <w:tcW w:w="6463" w:type="dxa"/>
            <w:tcBorders>
              <w:bottom w:val="nil"/>
            </w:tcBorders>
          </w:tcPr>
          <w:p>
            <w:pPr>
              <w:pStyle w:val="0"/>
            </w:pPr>
            <w:r>
              <w:rPr>
                <w:sz w:val="20"/>
              </w:rPr>
            </w:r>
          </w:p>
        </w:tc>
      </w:tr>
      <w:tr>
        <w:tblPrEx>
          <w:tblBorders>
            <w:insideH w:val="nil"/>
          </w:tblBorders>
        </w:tblPrEx>
        <w:tc>
          <w:tcPr>
            <w:tcW w:w="2608" w:type="dxa"/>
            <w:tcBorders>
              <w:top w:val="nil"/>
              <w:bottom w:val="nil"/>
            </w:tcBorders>
          </w:tcPr>
          <w:p>
            <w:pPr>
              <w:pStyle w:val="0"/>
            </w:pPr>
            <w:r>
              <w:rPr>
                <w:sz w:val="20"/>
              </w:rPr>
              <w:t xml:space="preserve">- минеральная примесь</w:t>
            </w:r>
          </w:p>
        </w:tc>
        <w:tc>
          <w:tcPr>
            <w:tcW w:w="6463" w:type="dxa"/>
            <w:tcBorders>
              <w:top w:val="nil"/>
              <w:bottom w:val="nil"/>
            </w:tcBorders>
          </w:tcPr>
          <w:p>
            <w:pPr>
              <w:pStyle w:val="0"/>
            </w:pPr>
            <w:r>
              <w:rPr>
                <w:sz w:val="20"/>
              </w:rPr>
              <w:t xml:space="preserve">Песок, галька, частицы шлака, руды, наждака, комочки земли</w:t>
            </w:r>
          </w:p>
        </w:tc>
      </w:tr>
      <w:tr>
        <w:tblPrEx>
          <w:tblBorders>
            <w:insideH w:val="nil"/>
          </w:tblBorders>
        </w:tblPrEx>
        <w:tc>
          <w:tcPr>
            <w:tcW w:w="2608" w:type="dxa"/>
            <w:tcBorders>
              <w:top w:val="nil"/>
              <w:bottom w:val="nil"/>
            </w:tcBorders>
          </w:tcPr>
          <w:p>
            <w:pPr>
              <w:pStyle w:val="0"/>
            </w:pPr>
            <w:r>
              <w:rPr>
                <w:sz w:val="20"/>
              </w:rPr>
              <w:t xml:space="preserve">- органическая примесь</w:t>
            </w:r>
          </w:p>
        </w:tc>
        <w:tc>
          <w:tcPr>
            <w:tcW w:w="6463" w:type="dxa"/>
            <w:tcBorders>
              <w:top w:val="nil"/>
              <w:bottom w:val="nil"/>
            </w:tcBorders>
          </w:tcPr>
          <w:p>
            <w:pPr>
              <w:pStyle w:val="0"/>
            </w:pPr>
            <w:r>
              <w:rPr>
                <w:sz w:val="20"/>
              </w:rPr>
              <w:t xml:space="preserve">Плодовые оболочки зерна гречихи, части стеблей, листьев, оболочки сорняков</w:t>
            </w:r>
          </w:p>
        </w:tc>
      </w:tr>
      <w:tr>
        <w:tblPrEx>
          <w:tblBorders>
            <w:insideH w:val="nil"/>
          </w:tblBorders>
        </w:tblPrEx>
        <w:tc>
          <w:tcPr>
            <w:tcW w:w="2608" w:type="dxa"/>
            <w:tcBorders>
              <w:top w:val="nil"/>
            </w:tcBorders>
          </w:tcPr>
          <w:p>
            <w:pPr>
              <w:pStyle w:val="0"/>
            </w:pPr>
            <w:r>
              <w:rPr>
                <w:sz w:val="20"/>
              </w:rPr>
              <w:t xml:space="preserve">- сорные семена</w:t>
            </w:r>
          </w:p>
        </w:tc>
        <w:tc>
          <w:tcPr>
            <w:tcW w:w="6463" w:type="dxa"/>
            <w:tcBorders>
              <w:top w:val="nil"/>
            </w:tcBorders>
          </w:tcPr>
          <w:p>
            <w:pPr>
              <w:pStyle w:val="0"/>
            </w:pPr>
            <w:r>
              <w:rPr>
                <w:sz w:val="20"/>
              </w:rPr>
              <w:t xml:space="preserve">Зерна и семена всех культурных и дикорастущих растений, в том числе татарской гречихи, а также плоские зерна гречихи и сильно недоразвитые, светлоокрашенные зерна гречихи с минимальным содержанием ядра - рудяк</w:t>
            </w:r>
          </w:p>
        </w:tc>
      </w:tr>
      <w:tr>
        <w:tc>
          <w:tcPr>
            <w:tcW w:w="2608" w:type="dxa"/>
          </w:tcPr>
          <w:p>
            <w:pPr>
              <w:pStyle w:val="0"/>
            </w:pPr>
            <w:r>
              <w:rPr>
                <w:sz w:val="20"/>
              </w:rPr>
              <w:t xml:space="preserve">Испорченные ядра</w:t>
            </w:r>
          </w:p>
        </w:tc>
        <w:tc>
          <w:tcPr>
            <w:tcW w:w="6463" w:type="dxa"/>
          </w:tcPr>
          <w:p>
            <w:pPr>
              <w:pStyle w:val="0"/>
            </w:pPr>
            <w:r>
              <w:rPr>
                <w:sz w:val="20"/>
              </w:rPr>
              <w:t xml:space="preserve">Частично или целиком загнившие, заплесневевшие, изъеденные, обуглившиеся целые и расколотые ядра гречихи - все с испорченным эндоспермом &lt;*&gt;</w:t>
            </w:r>
          </w:p>
        </w:tc>
      </w:tr>
      <w:tr>
        <w:tc>
          <w:tcPr>
            <w:tcW w:w="2608" w:type="dxa"/>
          </w:tcPr>
          <w:p>
            <w:pPr>
              <w:pStyle w:val="0"/>
            </w:pPr>
            <w:r>
              <w:rPr>
                <w:sz w:val="20"/>
              </w:rPr>
              <w:t xml:space="preserve">Мучка</w:t>
            </w:r>
          </w:p>
        </w:tc>
        <w:tc>
          <w:tcPr>
            <w:tcW w:w="6463" w:type="dxa"/>
          </w:tcPr>
          <w:p>
            <w:pPr>
              <w:pStyle w:val="0"/>
            </w:pPr>
            <w:r>
              <w:rPr>
                <w:sz w:val="20"/>
              </w:rPr>
              <w:t xml:space="preserve">Мелкие частицы крупы, проходящие через сито из тканой (проволочной) сетки N 08</w:t>
            </w:r>
          </w:p>
        </w:tc>
      </w:tr>
      <w:tr>
        <w:tc>
          <w:tcPr>
            <w:gridSpan w:val="2"/>
            <w:tcW w:w="9071" w:type="dxa"/>
          </w:tcPr>
          <w:p>
            <w:pPr>
              <w:pStyle w:val="0"/>
              <w:ind w:firstLine="567"/>
              <w:jc w:val="both"/>
            </w:pPr>
            <w:r>
              <w:rPr>
                <w:sz w:val="20"/>
              </w:rPr>
              <w:t xml:space="preserve">&lt;*&gt; Целые или расколотые ядра крупы, имеющие стекловидную консистенцию в результате пропаривания, к испорченным не относятся.</w:t>
            </w:r>
          </w:p>
        </w:tc>
      </w:tr>
    </w:tbl>
    <w:p>
      <w:pPr>
        <w:pStyle w:val="0"/>
        <w:ind w:firstLine="540"/>
        <w:jc w:val="both"/>
      </w:pPr>
      <w:r>
        <w:rPr>
          <w:sz w:val="20"/>
        </w:rPr>
      </w:r>
    </w:p>
    <w:p>
      <w:pPr>
        <w:pStyle w:val="0"/>
        <w:ind w:firstLine="540"/>
        <w:jc w:val="both"/>
      </w:pPr>
      <w:r>
        <w:rPr>
          <w:sz w:val="20"/>
          <w:b w:val="on"/>
        </w:rPr>
        <w:t xml:space="preserve">5.7 Требования к сырью</w:t>
      </w:r>
    </w:p>
    <w:p>
      <w:pPr>
        <w:pStyle w:val="0"/>
        <w:spacing w:before="200" w:line-rule="auto"/>
        <w:ind w:firstLine="540"/>
        <w:jc w:val="both"/>
      </w:pPr>
      <w:r>
        <w:rPr>
          <w:sz w:val="20"/>
        </w:rPr>
        <w:t xml:space="preserve">5.7.1 Гречневая крупа должна вырабатываться из гречихи по </w:t>
      </w:r>
      <w:hyperlink w:history="0" r:id="rId69" w:tooltip="&quot;ГОСТ 19092-92. Государственный стандарт Союза ССР. Гречиха. Требования при заготовках и поставках&quot; (утв. и введен в действие Постановлением Госстандарта СССР от 17.01.1992 N 27) ------------ Утратил силу или отменен {КонсультантПлюс}">
        <w:r>
          <w:rPr>
            <w:sz w:val="20"/>
            <w:color w:val="0000ff"/>
          </w:rPr>
          <w:t xml:space="preserve">ГОСТ 19092</w:t>
        </w:r>
      </w:hyperlink>
      <w:r>
        <w:rPr>
          <w:sz w:val="20"/>
        </w:rPr>
        <w:t xml:space="preserve"> или другой документации, действующей на территории государства, принявшего стандарт, и соответствовать требованиям </w:t>
      </w:r>
      <w:hyperlink w:history="0" w:anchor="P477" w:tooltip="[2]">
        <w:r>
          <w:rPr>
            <w:sz w:val="20"/>
            <w:color w:val="0000ff"/>
          </w:rPr>
          <w:t xml:space="preserve">[2]</w:t>
        </w:r>
      </w:hyperlink>
      <w:r>
        <w:rPr>
          <w:sz w:val="20"/>
        </w:rPr>
        <w:t xml:space="preserve"> или требованиям нормативных правовых актов, действующих на территории государства, принявшего стандарт.</w:t>
      </w:r>
    </w:p>
    <w:p>
      <w:pPr>
        <w:pStyle w:val="0"/>
        <w:spacing w:before="200" w:line-rule="auto"/>
        <w:ind w:firstLine="540"/>
        <w:jc w:val="both"/>
      </w:pPr>
      <w:r>
        <w:rPr>
          <w:sz w:val="20"/>
        </w:rPr>
        <w:t xml:space="preserve">5.7.2 Каждая партия гречихи, поступающая для производства гречневой крупы, должна сопровождаться товаросопроводительными документами в соответствии с </w:t>
      </w:r>
      <w:hyperlink w:history="0" w:anchor="P477" w:tooltip="[2]">
        <w:r>
          <w:rPr>
            <w:sz w:val="20"/>
            <w:color w:val="0000ff"/>
          </w:rPr>
          <w:t xml:space="preserve">[2]</w:t>
        </w:r>
      </w:hyperlink>
      <w:r>
        <w:rPr>
          <w:sz w:val="20"/>
        </w:rPr>
        <w:t xml:space="preserve"> или другой документацией согласно нормативным правовым актам, действующим на территории государства, принявшего стандарт.</w:t>
      </w:r>
    </w:p>
    <w:p>
      <w:pPr>
        <w:pStyle w:val="0"/>
        <w:spacing w:before="200" w:line-rule="auto"/>
        <w:ind w:firstLine="540"/>
        <w:jc w:val="both"/>
      </w:pPr>
      <w:r>
        <w:rPr>
          <w:sz w:val="20"/>
        </w:rPr>
        <w:t xml:space="preserve">5.7.3 Для производства гречневой быстроразваривающейся крупы используют зерно гречихи, которое в процессе переработки в крупу подвергают пропариванию.</w:t>
      </w:r>
    </w:p>
    <w:p>
      <w:pPr>
        <w:pStyle w:val="0"/>
        <w:spacing w:before="200" w:line-rule="auto"/>
        <w:ind w:firstLine="540"/>
        <w:jc w:val="both"/>
      </w:pPr>
      <w:r>
        <w:rPr>
          <w:sz w:val="20"/>
        </w:rPr>
        <w:t xml:space="preserve">5.7.4 Гречневую крупу - быстроразваривающуюся ядрицу высшего и первого сортов, используемую для производства детского питания, вырабатывают из гречихи, выращенной на полях без применения пестицидов.</w:t>
      </w:r>
    </w:p>
    <w:p>
      <w:pPr>
        <w:pStyle w:val="0"/>
        <w:ind w:firstLine="540"/>
        <w:jc w:val="both"/>
      </w:pPr>
      <w:r>
        <w:rPr>
          <w:sz w:val="20"/>
        </w:rPr>
      </w:r>
    </w:p>
    <w:p>
      <w:pPr>
        <w:pStyle w:val="2"/>
        <w:outlineLvl w:val="1"/>
        <w:ind w:firstLine="540"/>
        <w:jc w:val="both"/>
      </w:pPr>
      <w:r>
        <w:rPr>
          <w:sz w:val="20"/>
          <w:b w:val="on"/>
        </w:rPr>
        <w:t xml:space="preserve">6 Маркировка</w:t>
      </w:r>
    </w:p>
    <w:p>
      <w:pPr>
        <w:pStyle w:val="0"/>
        <w:ind w:firstLine="540"/>
        <w:jc w:val="both"/>
      </w:pPr>
      <w:r>
        <w:rPr>
          <w:sz w:val="20"/>
        </w:rPr>
      </w:r>
    </w:p>
    <w:p>
      <w:pPr>
        <w:pStyle w:val="0"/>
        <w:ind w:firstLine="540"/>
        <w:jc w:val="both"/>
      </w:pPr>
      <w:r>
        <w:rPr>
          <w:sz w:val="20"/>
        </w:rPr>
        <w:t xml:space="preserve">6.1 Маркировка - по </w:t>
      </w:r>
      <w:hyperlink w:history="0" r:id="rId70" w:tooltip="Ссылка на КонсультантПлюс">
        <w:r>
          <w:rPr>
            <w:sz w:val="20"/>
            <w:color w:val="0000ff"/>
          </w:rPr>
          <w:t xml:space="preserve">ГОСТ 14192</w:t>
        </w:r>
      </w:hyperlink>
      <w:r>
        <w:rPr>
          <w:sz w:val="20"/>
        </w:rPr>
        <w:t xml:space="preserve">, </w:t>
      </w:r>
      <w:hyperlink w:history="0" r:id="rId71" w:tooltip="&quot;ГОСТ 26791-2018. Межгосударственный стандарт. Продукты переработки зерна. Упаковка, маркировка, транспортирование и хранение&quot; (введен в действие Приказом Росстандарта от 05.10.2018 N 714-ст) {КонсультантПлюс}">
        <w:r>
          <w:rPr>
            <w:sz w:val="20"/>
            <w:color w:val="0000ff"/>
          </w:rPr>
          <w:t xml:space="preserve">ГОСТ 26791</w:t>
        </w:r>
      </w:hyperlink>
      <w:r>
        <w:rPr>
          <w:sz w:val="20"/>
        </w:rPr>
        <w:t xml:space="preserve">, </w:t>
      </w:r>
      <w:hyperlink w:history="0" w:anchor="P480" w:tooltip="[3]">
        <w:r>
          <w:rPr>
            <w:sz w:val="20"/>
            <w:color w:val="0000ff"/>
          </w:rPr>
          <w:t xml:space="preserve">[3]</w:t>
        </w:r>
      </w:hyperlink>
      <w:r>
        <w:rPr>
          <w:sz w:val="20"/>
        </w:rPr>
        <w:t xml:space="preserve"> или нормативным правовым актам, действующим на территории государства, принявшего стандарт.</w:t>
      </w:r>
    </w:p>
    <w:p>
      <w:pPr>
        <w:pStyle w:val="0"/>
        <w:spacing w:before="200" w:line-rule="auto"/>
        <w:ind w:firstLine="540"/>
        <w:jc w:val="both"/>
      </w:pPr>
      <w:r>
        <w:rPr>
          <w:sz w:val="20"/>
        </w:rPr>
        <w:t xml:space="preserve">6.2 На каждую единицу потребительской упаковки с гречневой крупой в соответствии с требованиями </w:t>
      </w:r>
      <w:hyperlink w:history="0" w:anchor="P480" w:tooltip="[3]">
        <w:r>
          <w:rPr>
            <w:sz w:val="20"/>
            <w:color w:val="0000ff"/>
          </w:rPr>
          <w:t xml:space="preserve">[3]</w:t>
        </w:r>
      </w:hyperlink>
      <w:r>
        <w:rPr>
          <w:sz w:val="20"/>
        </w:rPr>
        <w:t xml:space="preserve"> или нормативными правовыми актами, действующими на территории государства, принявшего стандарт, должна быть нанесена маркировка, содержащая следующую информацию:</w:t>
      </w:r>
    </w:p>
    <w:p>
      <w:pPr>
        <w:pStyle w:val="0"/>
        <w:spacing w:before="200" w:line-rule="auto"/>
        <w:ind w:firstLine="540"/>
        <w:jc w:val="both"/>
      </w:pPr>
      <w:r>
        <w:rPr>
          <w:sz w:val="20"/>
        </w:rPr>
        <w:t xml:space="preserve">- наименование крупы, вид, сорт;</w:t>
      </w:r>
    </w:p>
    <w:p>
      <w:pPr>
        <w:pStyle w:val="0"/>
        <w:spacing w:before="200" w:line-rule="auto"/>
        <w:ind w:firstLine="540"/>
        <w:jc w:val="both"/>
      </w:pPr>
      <w:r>
        <w:rPr>
          <w:sz w:val="20"/>
        </w:rPr>
        <w:t xml:space="preserve">- обозначение настоящего стандарта;</w:t>
      </w:r>
    </w:p>
    <w:p>
      <w:pPr>
        <w:pStyle w:val="0"/>
        <w:spacing w:before="200" w:line-rule="auto"/>
        <w:ind w:firstLine="540"/>
        <w:jc w:val="both"/>
      </w:pPr>
      <w:r>
        <w:rPr>
          <w:sz w:val="20"/>
        </w:rPr>
        <w:t xml:space="preserve">- дату изготовления (месяц, год);</w:t>
      </w:r>
    </w:p>
    <w:p>
      <w:pPr>
        <w:pStyle w:val="0"/>
        <w:spacing w:before="200" w:line-rule="auto"/>
        <w:ind w:firstLine="540"/>
        <w:jc w:val="both"/>
      </w:pPr>
      <w:r>
        <w:rPr>
          <w:sz w:val="20"/>
        </w:rPr>
        <w:t xml:space="preserve">- наименование и местонахождение изготовителя (юридический адрес, включая страну);</w:t>
      </w:r>
    </w:p>
    <w:p>
      <w:pPr>
        <w:pStyle w:val="0"/>
        <w:spacing w:before="200" w:line-rule="auto"/>
        <w:ind w:firstLine="540"/>
        <w:jc w:val="both"/>
      </w:pPr>
      <w:r>
        <w:rPr>
          <w:sz w:val="20"/>
        </w:rPr>
        <w:t xml:space="preserve">- товарный знак изготовителя (при наличии);</w:t>
      </w:r>
    </w:p>
    <w:p>
      <w:pPr>
        <w:pStyle w:val="0"/>
        <w:spacing w:before="200" w:line-rule="auto"/>
        <w:ind w:firstLine="540"/>
        <w:jc w:val="both"/>
      </w:pPr>
      <w:r>
        <w:rPr>
          <w:sz w:val="20"/>
        </w:rPr>
        <w:t xml:space="preserve">- массу нетто;</w:t>
      </w:r>
    </w:p>
    <w:p>
      <w:pPr>
        <w:pStyle w:val="0"/>
        <w:spacing w:before="200" w:line-rule="auto"/>
        <w:ind w:firstLine="540"/>
        <w:jc w:val="both"/>
      </w:pPr>
      <w:r>
        <w:rPr>
          <w:sz w:val="20"/>
        </w:rPr>
        <w:t xml:space="preserve">- пищевую ценность (калорийность, содержание белков, жиров, углеводов) - в соответствии с </w:t>
      </w:r>
      <w:hyperlink w:history="0" w:anchor="P446" w:tooltip="ИНФОРМАЦИЯ О ПИЩЕВОЙ ЦЕННОСТИ">
        <w:r>
          <w:rPr>
            <w:sz w:val="20"/>
            <w:color w:val="0000ff"/>
          </w:rPr>
          <w:t xml:space="preserve">приложением А</w:t>
        </w:r>
      </w:hyperlink>
      <w:r>
        <w:rPr>
          <w:sz w:val="20"/>
        </w:rPr>
        <w:t xml:space="preserve">;</w:t>
      </w:r>
    </w:p>
    <w:p>
      <w:pPr>
        <w:pStyle w:val="0"/>
        <w:spacing w:before="200" w:line-rule="auto"/>
        <w:ind w:firstLine="540"/>
        <w:jc w:val="both"/>
      </w:pPr>
      <w:r>
        <w:rPr>
          <w:sz w:val="20"/>
        </w:rPr>
        <w:t xml:space="preserve">- условия хранения;</w:t>
      </w:r>
    </w:p>
    <w:p>
      <w:pPr>
        <w:pStyle w:val="0"/>
        <w:spacing w:before="200" w:line-rule="auto"/>
        <w:ind w:firstLine="540"/>
        <w:jc w:val="both"/>
      </w:pPr>
      <w:r>
        <w:rPr>
          <w:sz w:val="20"/>
        </w:rPr>
        <w:t xml:space="preserve">- срок годности.</w:t>
      </w:r>
    </w:p>
    <w:p>
      <w:pPr>
        <w:pStyle w:val="0"/>
        <w:spacing w:before="200" w:line-rule="auto"/>
        <w:ind w:firstLine="540"/>
        <w:jc w:val="both"/>
      </w:pPr>
      <w:r>
        <w:rPr>
          <w:sz w:val="20"/>
        </w:rPr>
        <w:t xml:space="preserve">6.3 На каждую единицу транспортной упаковки с гречневой крупой в соответствии с требованиями </w:t>
      </w:r>
      <w:hyperlink w:history="0" w:anchor="P480" w:tooltip="[3]">
        <w:r>
          <w:rPr>
            <w:sz w:val="20"/>
            <w:color w:val="0000ff"/>
          </w:rPr>
          <w:t xml:space="preserve">[3]</w:t>
        </w:r>
      </w:hyperlink>
      <w:r>
        <w:rPr>
          <w:sz w:val="20"/>
        </w:rPr>
        <w:t xml:space="preserve"> или нормативными правовыми актами, действующими на территории государства, принявшего стандарт, наносят манипуляционный знак: "Беречь от влаги" и указывают следующие данные, характеризующие продукцию:</w:t>
      </w:r>
    </w:p>
    <w:p>
      <w:pPr>
        <w:pStyle w:val="0"/>
        <w:spacing w:before="200" w:line-rule="auto"/>
        <w:ind w:firstLine="540"/>
        <w:jc w:val="both"/>
      </w:pPr>
      <w:r>
        <w:rPr>
          <w:sz w:val="20"/>
        </w:rPr>
        <w:t xml:space="preserve">- наименование крупы, вид, сорт;</w:t>
      </w:r>
    </w:p>
    <w:p>
      <w:pPr>
        <w:pStyle w:val="0"/>
        <w:spacing w:before="200" w:line-rule="auto"/>
        <w:ind w:firstLine="540"/>
        <w:jc w:val="both"/>
      </w:pPr>
      <w:r>
        <w:rPr>
          <w:sz w:val="20"/>
        </w:rPr>
        <w:t xml:space="preserve">- массу нетто (количество);</w:t>
      </w:r>
    </w:p>
    <w:p>
      <w:pPr>
        <w:pStyle w:val="0"/>
        <w:spacing w:before="200" w:line-rule="auto"/>
        <w:ind w:firstLine="540"/>
        <w:jc w:val="both"/>
      </w:pPr>
      <w:r>
        <w:rPr>
          <w:sz w:val="20"/>
        </w:rPr>
        <w:t xml:space="preserve">- дату изготовления (месяц, год);</w:t>
      </w:r>
    </w:p>
    <w:p>
      <w:pPr>
        <w:pStyle w:val="0"/>
        <w:spacing w:before="200" w:line-rule="auto"/>
        <w:ind w:firstLine="540"/>
        <w:jc w:val="both"/>
      </w:pPr>
      <w:r>
        <w:rPr>
          <w:sz w:val="20"/>
        </w:rPr>
        <w:t xml:space="preserve">- срок годности;</w:t>
      </w:r>
    </w:p>
    <w:p>
      <w:pPr>
        <w:pStyle w:val="0"/>
        <w:spacing w:before="200" w:line-rule="auto"/>
        <w:ind w:firstLine="540"/>
        <w:jc w:val="both"/>
      </w:pPr>
      <w:r>
        <w:rPr>
          <w:sz w:val="20"/>
        </w:rPr>
        <w:t xml:space="preserve">- условия хранения;</w:t>
      </w:r>
    </w:p>
    <w:p>
      <w:pPr>
        <w:pStyle w:val="0"/>
        <w:spacing w:before="200" w:line-rule="auto"/>
        <w:ind w:firstLine="540"/>
        <w:jc w:val="both"/>
      </w:pPr>
      <w:r>
        <w:rPr>
          <w:sz w:val="20"/>
        </w:rPr>
        <w:t xml:space="preserve">- номер партии или номер смены упаковывания;</w:t>
      </w:r>
    </w:p>
    <w:p>
      <w:pPr>
        <w:pStyle w:val="0"/>
        <w:spacing w:before="200" w:line-rule="auto"/>
        <w:ind w:firstLine="540"/>
        <w:jc w:val="both"/>
      </w:pPr>
      <w:r>
        <w:rPr>
          <w:sz w:val="20"/>
        </w:rPr>
        <w:t xml:space="preserve">- наименование и местонахождение изготовителя (юридический адрес, включая страну).</w:t>
      </w:r>
    </w:p>
    <w:p>
      <w:pPr>
        <w:pStyle w:val="0"/>
        <w:spacing w:before="200" w:line-rule="auto"/>
        <w:ind w:firstLine="540"/>
        <w:jc w:val="both"/>
      </w:pPr>
      <w:r>
        <w:rPr>
          <w:sz w:val="20"/>
        </w:rPr>
        <w:t xml:space="preserve">6.4 Гречневую крупу, предназначенную к отгрузке в районы Крайнего Севера и приравненные к ним местности, маркируют по </w:t>
      </w:r>
      <w:hyperlink w:history="0" r:id="rId72"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7 Упаковка</w:t>
      </w:r>
    </w:p>
    <w:p>
      <w:pPr>
        <w:pStyle w:val="0"/>
        <w:ind w:firstLine="540"/>
        <w:jc w:val="both"/>
      </w:pPr>
      <w:r>
        <w:rPr>
          <w:sz w:val="20"/>
        </w:rPr>
      </w:r>
    </w:p>
    <w:p>
      <w:pPr>
        <w:pStyle w:val="0"/>
        <w:ind w:firstLine="540"/>
        <w:jc w:val="both"/>
      </w:pPr>
      <w:r>
        <w:rPr>
          <w:sz w:val="20"/>
        </w:rPr>
        <w:t xml:space="preserve">7.1 Упаковка - по </w:t>
      </w:r>
      <w:hyperlink w:history="0" r:id="rId73" w:tooltip="&quot;ГОСТ 26791-2018. Межгосударственный стандарт. Продукты переработки зерна. Упаковка, маркировка, транспортирование и хранение&quot; (введен в действие Приказом Росстандарта от 05.10.2018 N 714-ст) {КонсультантПлюс}">
        <w:r>
          <w:rPr>
            <w:sz w:val="20"/>
            <w:color w:val="0000ff"/>
          </w:rPr>
          <w:t xml:space="preserve">ГОСТ 26791</w:t>
        </w:r>
      </w:hyperlink>
      <w:r>
        <w:rPr>
          <w:sz w:val="20"/>
        </w:rPr>
        <w:t xml:space="preserve"> и </w:t>
      </w:r>
      <w:hyperlink w:history="0" w:anchor="P483" w:tooltip="[4]">
        <w:r>
          <w:rPr>
            <w:sz w:val="20"/>
            <w:color w:val="0000ff"/>
          </w:rPr>
          <w:t xml:space="preserve">[4]</w:t>
        </w:r>
      </w:hyperlink>
      <w:r>
        <w:rPr>
          <w:sz w:val="20"/>
        </w:rPr>
        <w:t xml:space="preserve"> или требованиям нормативных правовых актов, действующих на территории государства, принявшего стандарт.</w:t>
      </w:r>
    </w:p>
    <w:p>
      <w:pPr>
        <w:pStyle w:val="0"/>
        <w:spacing w:before="200" w:line-rule="auto"/>
        <w:ind w:firstLine="540"/>
        <w:jc w:val="both"/>
      </w:pPr>
      <w:r>
        <w:rPr>
          <w:sz w:val="20"/>
        </w:rPr>
        <w:t xml:space="preserve">Допускается иная упаковка, обеспечивающая сохранность гречневой крупы и соответствующая требованиям нормативных правовых документов, действующих на территории государства, принявшего стандарт.</w:t>
      </w:r>
    </w:p>
    <w:p>
      <w:pPr>
        <w:pStyle w:val="0"/>
        <w:spacing w:before="200" w:line-rule="auto"/>
        <w:ind w:firstLine="540"/>
        <w:jc w:val="both"/>
      </w:pPr>
      <w:r>
        <w:rPr>
          <w:sz w:val="20"/>
        </w:rPr>
        <w:t xml:space="preserve">7.2 Пределы допустимых отрицательных отклонений содержимого нетто упаковочной единицы от номинального количества не должны превышать значения по </w:t>
      </w:r>
      <w:hyperlink w:history="0" r:id="rId74" w:tooltip="&quot;ГОСТ 8.579-2019. Межгосударственный стандарт. Государственная система обеспечения единства измерений. Требования к количеству фасованных товаров при их производстве, фасовании, продаже и импорте&quot; (введен в действие Приказом Росстандарта от 09.10.2019 N 922-ст) {КонсультантПлюс}">
        <w:r>
          <w:rPr>
            <w:sz w:val="20"/>
            <w:color w:val="0000ff"/>
          </w:rPr>
          <w:t xml:space="preserve">ГОСТ 8.579</w:t>
        </w:r>
      </w:hyperlink>
      <w:r>
        <w:rPr>
          <w:sz w:val="20"/>
        </w:rPr>
        <w:t xml:space="preserve"> или по другим нормативным правовым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7.3 Гречневую крупу, предназначенную для отгрузки в районы Крайнего Севера и приравненные к ним местности, упаковывают по </w:t>
      </w:r>
      <w:hyperlink w:history="0" r:id="rId75"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8 Требования безопасности</w:t>
      </w:r>
    </w:p>
    <w:p>
      <w:pPr>
        <w:pStyle w:val="0"/>
        <w:ind w:firstLine="540"/>
        <w:jc w:val="both"/>
      </w:pPr>
      <w:r>
        <w:rPr>
          <w:sz w:val="20"/>
        </w:rPr>
      </w:r>
    </w:p>
    <w:p>
      <w:pPr>
        <w:pStyle w:val="0"/>
        <w:ind w:firstLine="540"/>
        <w:jc w:val="both"/>
      </w:pPr>
      <w:r>
        <w:rPr>
          <w:sz w:val="20"/>
        </w:rPr>
        <w:t xml:space="preserve">8.1 Во время приемки, транспортирования и хранения гречневой крупы необходимо соблюдать требования по технике безопасности и производственной санитарии.</w:t>
      </w:r>
    </w:p>
    <w:p>
      <w:pPr>
        <w:pStyle w:val="0"/>
        <w:spacing w:before="200" w:line-rule="auto"/>
        <w:ind w:firstLine="540"/>
        <w:jc w:val="both"/>
      </w:pPr>
      <w:r>
        <w:rPr>
          <w:sz w:val="20"/>
        </w:rPr>
        <w:t xml:space="preserve">8.2 Склады для размещения гречневой крупы должны быть оснащены вентиляционными системами по </w:t>
      </w:r>
      <w:hyperlink w:history="0" r:id="rId76" w:tooltip="Ссылка на КонсультантПлюс">
        <w:r>
          <w:rPr>
            <w:sz w:val="20"/>
            <w:color w:val="0000ff"/>
          </w:rPr>
          <w:t xml:space="preserve">ГОСТ 12.4.021</w:t>
        </w:r>
      </w:hyperlink>
      <w:r>
        <w:rPr>
          <w:sz w:val="20"/>
        </w:rPr>
        <w:t xml:space="preserve">, соответствовать требованиям безопасности по </w:t>
      </w:r>
      <w:hyperlink w:history="0" r:id="rId77" w:tooltip="Ссылка на КонсультантПлюс">
        <w:r>
          <w:rPr>
            <w:sz w:val="20"/>
            <w:color w:val="0000ff"/>
          </w:rPr>
          <w:t xml:space="preserve">ГОСТ 12.1.004</w:t>
        </w:r>
      </w:hyperlink>
      <w:r>
        <w:rPr>
          <w:sz w:val="20"/>
        </w:rPr>
        <w:t xml:space="preserve">, иметь средства пожаротушения по </w:t>
      </w:r>
      <w:hyperlink w:history="0" r:id="rId78" w:tooltip="Ссылка на КонсультантПлюс">
        <w:r>
          <w:rPr>
            <w:sz w:val="20"/>
            <w:color w:val="0000ff"/>
          </w:rPr>
          <w:t xml:space="preserve">ГОСТ 12.4.009</w:t>
        </w:r>
      </w:hyperlink>
      <w:r>
        <w:rPr>
          <w:sz w:val="20"/>
        </w:rPr>
        <w:t xml:space="preserve">.</w:t>
      </w:r>
    </w:p>
    <w:p>
      <w:pPr>
        <w:pStyle w:val="0"/>
        <w:spacing w:before="200" w:line-rule="auto"/>
        <w:ind w:firstLine="540"/>
        <w:jc w:val="both"/>
      </w:pPr>
      <w:r>
        <w:rPr>
          <w:sz w:val="20"/>
        </w:rPr>
        <w:t xml:space="preserve">8.3 Производственное оборудование должно соответствовать требованиям безопасности по </w:t>
      </w:r>
      <w:hyperlink w:history="0" r:id="rId79" w:tooltip="Ссылка на КонсультантПлюс">
        <w:r>
          <w:rPr>
            <w:sz w:val="20"/>
            <w:color w:val="0000ff"/>
          </w:rPr>
          <w:t xml:space="preserve">ГОСТ 12.2.003</w:t>
        </w:r>
      </w:hyperlink>
      <w:r>
        <w:rPr>
          <w:sz w:val="20"/>
        </w:rPr>
        <w:t xml:space="preserve">.</w:t>
      </w:r>
    </w:p>
    <w:p>
      <w:pPr>
        <w:pStyle w:val="0"/>
        <w:spacing w:before="200" w:line-rule="auto"/>
        <w:ind w:firstLine="540"/>
        <w:jc w:val="both"/>
      </w:pPr>
      <w:r>
        <w:rPr>
          <w:sz w:val="20"/>
        </w:rPr>
        <w:t xml:space="preserve">8.4 Содержание пыли в воздухе рабочей зоны не должно превышать допустимых значений по </w:t>
      </w:r>
      <w:hyperlink w:history="0" r:id="rId80" w:tooltip="Ссылка на КонсультантПлюс">
        <w:r>
          <w:rPr>
            <w:sz w:val="20"/>
            <w:color w:val="0000ff"/>
          </w:rPr>
          <w:t xml:space="preserve">ГОСТ 12.1.005</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9 Правила приемки</w:t>
      </w:r>
    </w:p>
    <w:p>
      <w:pPr>
        <w:pStyle w:val="0"/>
        <w:ind w:firstLine="540"/>
        <w:jc w:val="both"/>
      </w:pPr>
      <w:r>
        <w:rPr>
          <w:sz w:val="20"/>
        </w:rPr>
      </w:r>
    </w:p>
    <w:p>
      <w:pPr>
        <w:pStyle w:val="0"/>
        <w:ind w:firstLine="540"/>
        <w:jc w:val="both"/>
      </w:pPr>
      <w:r>
        <w:rPr>
          <w:sz w:val="20"/>
        </w:rPr>
        <w:t xml:space="preserve">9.1 Правила приемки гречневой крупы - по </w:t>
      </w:r>
      <w:hyperlink w:history="0" r:id="rId81" w:tooltip="&quot;ГОСТ 26312.1-84. Государственный стандарт Союза ССР. Крупа. Правила приемки и методы отбора проб&quot; (утв. и введен в действие Постановлением Госстандарта СССР от 26.10.1984 N 3720) (ред. от 04.06.1996) {КонсультантПлюс}">
        <w:r>
          <w:rPr>
            <w:sz w:val="20"/>
            <w:color w:val="0000ff"/>
          </w:rPr>
          <w:t xml:space="preserve">ГОСТ 26312.1</w:t>
        </w:r>
      </w:hyperlink>
      <w:r>
        <w:rPr>
          <w:sz w:val="20"/>
        </w:rPr>
        <w:t xml:space="preserve">.</w:t>
      </w:r>
    </w:p>
    <w:p>
      <w:pPr>
        <w:pStyle w:val="0"/>
        <w:spacing w:before="200" w:line-rule="auto"/>
        <w:ind w:firstLine="540"/>
        <w:jc w:val="both"/>
      </w:pPr>
      <w:r>
        <w:rPr>
          <w:sz w:val="20"/>
        </w:rPr>
        <w:t xml:space="preserve">9.2 Партией считают определенное количество продукции, одинаковой по составу и качеству, имеющей одно и то же наименование, находящейся в однородной упаковке, произведенной одним и тем же изготовителем в соответствии с одним и тем же нормативным документом на однотипном технологическом оборудовании в течение одного технологического цикла по единому производственному режиму, имеющую одну и ту же дату производства, сопровождаемую товаросопроводительной документацией, обеспечивающей ее прослеживаемость и подтверждающей ее качество и безопасность.</w:t>
      </w:r>
    </w:p>
    <w:p>
      <w:pPr>
        <w:pStyle w:val="0"/>
        <w:spacing w:before="200" w:line-rule="auto"/>
        <w:ind w:firstLine="540"/>
        <w:jc w:val="both"/>
      </w:pPr>
      <w:r>
        <w:rPr>
          <w:sz w:val="20"/>
        </w:rPr>
        <w:t xml:space="preserve">9.3 Порядок и периодичность контроля содержания токсичных элементов, микотоксинов, пестицидов, радионуклидов, ГМО, металломагнитной и минеральной примесей, а также зараженности и загрязненности вредителями хлебных запасов (насекомыми, клещами), органолептических и физико-химических показателей для производства детского питания устанавливает изготовитель продукции с учетом требований нормативных правовых актов, действующих на территории государства, принявшего стандарт, и осуществляет систематически в соответствии с программой производственного контроля.</w:t>
      </w:r>
    </w:p>
    <w:p>
      <w:pPr>
        <w:pStyle w:val="0"/>
        <w:ind w:firstLine="540"/>
        <w:jc w:val="both"/>
      </w:pPr>
      <w:r>
        <w:rPr>
          <w:sz w:val="20"/>
        </w:rPr>
      </w:r>
    </w:p>
    <w:p>
      <w:pPr>
        <w:pStyle w:val="2"/>
        <w:outlineLvl w:val="1"/>
        <w:ind w:firstLine="540"/>
        <w:jc w:val="both"/>
      </w:pPr>
      <w:r>
        <w:rPr>
          <w:sz w:val="20"/>
          <w:b w:val="on"/>
        </w:rPr>
        <w:t xml:space="preserve">10 Методы контроля</w:t>
      </w:r>
    </w:p>
    <w:p>
      <w:pPr>
        <w:pStyle w:val="0"/>
        <w:ind w:firstLine="540"/>
        <w:jc w:val="both"/>
      </w:pPr>
      <w:r>
        <w:rPr>
          <w:sz w:val="20"/>
        </w:rPr>
      </w:r>
    </w:p>
    <w:p>
      <w:pPr>
        <w:pStyle w:val="0"/>
        <w:ind w:firstLine="540"/>
        <w:jc w:val="both"/>
      </w:pPr>
      <w:r>
        <w:rPr>
          <w:sz w:val="20"/>
        </w:rPr>
        <w:t xml:space="preserve">10.1 Отбор проб - по </w:t>
      </w:r>
      <w:hyperlink w:history="0" r:id="rId82" w:tooltip="&quot;ГОСТ 26312.1-84. Государственный стандарт Союза ССР. Крупа. Правила приемки и методы отбора проб&quot; (утв. и введен в действие Постановлением Госстандарта СССР от 26.10.1984 N 3720) (ред. от 04.06.1996) {КонсультантПлюс}">
        <w:r>
          <w:rPr>
            <w:sz w:val="20"/>
            <w:color w:val="0000ff"/>
          </w:rPr>
          <w:t xml:space="preserve">ГОСТ 26312.1</w:t>
        </w:r>
      </w:hyperlink>
      <w:r>
        <w:rPr>
          <w:sz w:val="20"/>
        </w:rPr>
        <w:t xml:space="preserve">, </w:t>
      </w:r>
      <w:hyperlink w:history="0" r:id="rId83" w:tooltip="&quot;ГОСТ ISO 24333-2017. Межгосударственный стандарт. Зерно и продукты его переработки. Отбор проб&quot; (введен в действие Приказом Росстандарта от 15.09.2017 N 1126-ст) {КонсультантПлюс}">
        <w:r>
          <w:rPr>
            <w:sz w:val="20"/>
            <w:color w:val="0000ff"/>
          </w:rPr>
          <w:t xml:space="preserve">ГОСТ ISO 24333</w:t>
        </w:r>
      </w:hyperlink>
      <w:r>
        <w:rPr>
          <w:sz w:val="20"/>
        </w:rPr>
        <w:t xml:space="preserve">.</w:t>
      </w:r>
    </w:p>
    <w:p>
      <w:pPr>
        <w:pStyle w:val="0"/>
        <w:spacing w:before="200" w:line-rule="auto"/>
        <w:ind w:firstLine="540"/>
        <w:jc w:val="both"/>
      </w:pPr>
      <w:r>
        <w:rPr>
          <w:sz w:val="20"/>
        </w:rPr>
        <w:t xml:space="preserve">10.2 Определение цвета, запаха, вкуса - по </w:t>
      </w:r>
      <w:hyperlink w:history="0" r:id="rId84" w:tooltip="&quot;ГОСТ 26312.2-84. Государственный стандарт Союза ССР. Крупа. Методы определения органолептических показателей развариваемости гречневой крупы и овсяных хлопьев&quot; (утв. и введен в действие Постановлением Госстандарта СССР от 26.10.1984 N 3721) (ред. от 01.05.1990) {КонсультантПлюс}">
        <w:r>
          <w:rPr>
            <w:sz w:val="20"/>
            <w:color w:val="0000ff"/>
          </w:rPr>
          <w:t xml:space="preserve">ГОСТ 26312.2</w:t>
        </w:r>
      </w:hyperlink>
      <w:r>
        <w:rPr>
          <w:sz w:val="20"/>
        </w:rPr>
        <w:t xml:space="preserve">.</w:t>
      </w:r>
    </w:p>
    <w:p>
      <w:pPr>
        <w:pStyle w:val="0"/>
        <w:spacing w:before="200" w:line-rule="auto"/>
        <w:ind w:firstLine="540"/>
        <w:jc w:val="both"/>
      </w:pPr>
      <w:r>
        <w:rPr>
          <w:sz w:val="20"/>
        </w:rPr>
        <w:t xml:space="preserve">10.3 Определение металломагнитной примеси - по </w:t>
      </w:r>
      <w:hyperlink w:history="0" r:id="rId85" w:tooltip="&quot;ГОСТ 20239-74. Межгосударственный стандарт. Мука, крупа и отруби. Метод определения металломагнитной примеси&quot; (утв. и введен в действие Постановлением Госстандарта СССР от 03.10.1974 N 2297) (ред. от 01.12.1989) {КонсультантПлюс}">
        <w:r>
          <w:rPr>
            <w:sz w:val="20"/>
            <w:color w:val="0000ff"/>
          </w:rPr>
          <w:t xml:space="preserve">ГОСТ 20239</w:t>
        </w:r>
      </w:hyperlink>
      <w:r>
        <w:rPr>
          <w:sz w:val="20"/>
        </w:rPr>
        <w:t xml:space="preserve">.</w:t>
      </w:r>
    </w:p>
    <w:p>
      <w:pPr>
        <w:pStyle w:val="0"/>
        <w:spacing w:before="200" w:line-rule="auto"/>
        <w:ind w:firstLine="540"/>
        <w:jc w:val="both"/>
      </w:pPr>
      <w:r>
        <w:rPr>
          <w:sz w:val="20"/>
        </w:rPr>
        <w:t xml:space="preserve">10.4 Определение крупности и примесей и доброкачественного ядра - по </w:t>
      </w:r>
      <w:hyperlink w:history="0" r:id="rId86" w:tooltip="&quot;ГОСТ 26312.4-84. Государственный стандарт Союза ССР. Крупа. Методы определения крупности или номера, примесей и доброкачественного ядра&quot; (утв. и введен в действие Постановлением Госстандарта СССР от 26.10.1984 N 3723) (ред. от 01.12.1991) {КонсультантПлюс}">
        <w:r>
          <w:rPr>
            <w:sz w:val="20"/>
            <w:color w:val="0000ff"/>
          </w:rPr>
          <w:t xml:space="preserve">ГОСТ 26312.4</w:t>
        </w:r>
      </w:hyperlink>
      <w:r>
        <w:rPr>
          <w:sz w:val="20"/>
        </w:rPr>
        <w:t xml:space="preserve"> со следующим дополнением.</w:t>
      </w:r>
    </w:p>
    <w:p>
      <w:pPr>
        <w:pStyle w:val="0"/>
        <w:spacing w:before="200" w:line-rule="auto"/>
        <w:ind w:firstLine="540"/>
        <w:jc w:val="both"/>
      </w:pPr>
      <w:r>
        <w:rPr>
          <w:sz w:val="20"/>
        </w:rPr>
        <w:t xml:space="preserve">Содержание доброкачественного ядра С</w:t>
      </w:r>
      <w:r>
        <w:rPr>
          <w:sz w:val="20"/>
          <w:vertAlign w:val="subscript"/>
        </w:rPr>
        <w:t xml:space="preserve">д.я</w:t>
      </w:r>
      <w:r>
        <w:rPr>
          <w:sz w:val="20"/>
        </w:rPr>
        <w:t xml:space="preserve">, %, вычисляют по формулам:</w:t>
      </w:r>
    </w:p>
    <w:p>
      <w:pPr>
        <w:pStyle w:val="0"/>
        <w:spacing w:before="200" w:line-rule="auto"/>
        <w:ind w:firstLine="540"/>
        <w:jc w:val="both"/>
      </w:pPr>
      <w:r>
        <w:rPr>
          <w:sz w:val="20"/>
        </w:rPr>
        <w:t xml:space="preserve">а) для ядрицы</w:t>
      </w:r>
    </w:p>
    <w:p>
      <w:pPr>
        <w:pStyle w:val="0"/>
        <w:ind w:firstLine="540"/>
        <w:jc w:val="both"/>
      </w:pPr>
      <w:r>
        <w:rPr>
          <w:sz w:val="20"/>
        </w:rPr>
      </w:r>
    </w:p>
    <w:p>
      <w:pPr>
        <w:pStyle w:val="0"/>
        <w:jc w:val="center"/>
      </w:pPr>
      <w:r>
        <w:rPr>
          <w:sz w:val="20"/>
        </w:rPr>
        <w:t xml:space="preserve">С</w:t>
      </w:r>
      <w:r>
        <w:rPr>
          <w:sz w:val="20"/>
          <w:vertAlign w:val="subscript"/>
        </w:rPr>
        <w:t xml:space="preserve">д.я</w:t>
      </w:r>
      <w:r>
        <w:rPr>
          <w:sz w:val="20"/>
        </w:rPr>
        <w:t xml:space="preserve"> = 100 - (С</w:t>
      </w:r>
      <w:r>
        <w:rPr>
          <w:sz w:val="20"/>
          <w:vertAlign w:val="subscript"/>
        </w:rPr>
        <w:t xml:space="preserve">н.з</w:t>
      </w:r>
      <w:r>
        <w:rPr>
          <w:sz w:val="20"/>
        </w:rPr>
        <w:t xml:space="preserve"> + С</w:t>
      </w:r>
      <w:r>
        <w:rPr>
          <w:sz w:val="20"/>
          <w:vertAlign w:val="subscript"/>
        </w:rPr>
        <w:t xml:space="preserve">с.п</w:t>
      </w:r>
      <w:r>
        <w:rPr>
          <w:sz w:val="20"/>
        </w:rPr>
        <w:t xml:space="preserve"> + С</w:t>
      </w:r>
      <w:r>
        <w:rPr>
          <w:sz w:val="20"/>
          <w:vertAlign w:val="subscript"/>
        </w:rPr>
        <w:t xml:space="preserve">м</w:t>
      </w:r>
      <w:r>
        <w:rPr>
          <w:sz w:val="20"/>
        </w:rPr>
        <w:t xml:space="preserve"> + С</w:t>
      </w:r>
      <w:r>
        <w:rPr>
          <w:sz w:val="20"/>
          <w:vertAlign w:val="subscript"/>
        </w:rPr>
        <w:t xml:space="preserve">исп</w:t>
      </w:r>
      <w:r>
        <w:rPr>
          <w:sz w:val="20"/>
        </w:rPr>
        <w:t xml:space="preserve">), (1)</w:t>
      </w:r>
    </w:p>
    <w:p>
      <w:pPr>
        <w:pStyle w:val="0"/>
        <w:ind w:firstLine="540"/>
        <w:jc w:val="both"/>
      </w:pPr>
      <w:r>
        <w:rPr>
          <w:sz w:val="20"/>
        </w:rPr>
      </w:r>
    </w:p>
    <w:p>
      <w:pPr>
        <w:pStyle w:val="0"/>
        <w:ind w:firstLine="540"/>
        <w:jc w:val="both"/>
      </w:pPr>
      <w:r>
        <w:rPr>
          <w:sz w:val="20"/>
        </w:rPr>
        <w:t xml:space="preserve">б) для продела</w:t>
      </w:r>
    </w:p>
    <w:p>
      <w:pPr>
        <w:pStyle w:val="0"/>
        <w:ind w:firstLine="540"/>
        <w:jc w:val="both"/>
      </w:pPr>
      <w:r>
        <w:rPr>
          <w:sz w:val="20"/>
        </w:rPr>
      </w:r>
    </w:p>
    <w:p>
      <w:pPr>
        <w:pStyle w:val="0"/>
        <w:jc w:val="center"/>
      </w:pPr>
      <w:r>
        <w:rPr>
          <w:sz w:val="20"/>
        </w:rPr>
        <w:t xml:space="preserve">С</w:t>
      </w:r>
      <w:r>
        <w:rPr>
          <w:sz w:val="20"/>
          <w:vertAlign w:val="subscript"/>
        </w:rPr>
        <w:t xml:space="preserve">д.я</w:t>
      </w:r>
      <w:r>
        <w:rPr>
          <w:sz w:val="20"/>
        </w:rPr>
        <w:t xml:space="preserve"> = 100 - (С</w:t>
      </w:r>
      <w:r>
        <w:rPr>
          <w:sz w:val="20"/>
          <w:vertAlign w:val="subscript"/>
        </w:rPr>
        <w:t xml:space="preserve">с.п</w:t>
      </w:r>
      <w:r>
        <w:rPr>
          <w:sz w:val="20"/>
        </w:rPr>
        <w:t xml:space="preserve"> + С</w:t>
      </w:r>
      <w:r>
        <w:rPr>
          <w:sz w:val="20"/>
          <w:vertAlign w:val="subscript"/>
        </w:rPr>
        <w:t xml:space="preserve">м</w:t>
      </w:r>
      <w:r>
        <w:rPr>
          <w:sz w:val="20"/>
        </w:rPr>
        <w:t xml:space="preserve"> + С</w:t>
      </w:r>
      <w:r>
        <w:rPr>
          <w:sz w:val="20"/>
          <w:vertAlign w:val="subscript"/>
        </w:rPr>
        <w:t xml:space="preserve">исп</w:t>
      </w:r>
      <w:r>
        <w:rPr>
          <w:sz w:val="20"/>
        </w:rPr>
        <w:t xml:space="preserve">), (2)</w:t>
      </w:r>
    </w:p>
    <w:p>
      <w:pPr>
        <w:pStyle w:val="0"/>
        <w:ind w:firstLine="540"/>
        <w:jc w:val="both"/>
      </w:pPr>
      <w:r>
        <w:rPr>
          <w:sz w:val="20"/>
        </w:rPr>
      </w:r>
    </w:p>
    <w:p>
      <w:pPr>
        <w:pStyle w:val="0"/>
        <w:ind w:firstLine="540"/>
        <w:jc w:val="both"/>
      </w:pPr>
      <w:r>
        <w:rPr>
          <w:sz w:val="20"/>
        </w:rPr>
        <w:t xml:space="preserve">где С</w:t>
      </w:r>
      <w:r>
        <w:rPr>
          <w:sz w:val="20"/>
          <w:vertAlign w:val="subscript"/>
        </w:rPr>
        <w:t xml:space="preserve">н.з</w:t>
      </w:r>
      <w:r>
        <w:rPr>
          <w:sz w:val="20"/>
        </w:rPr>
        <w:t xml:space="preserve"> - фактическое содержание нешелушеных зерен, %;</w:t>
      </w:r>
    </w:p>
    <w:p>
      <w:pPr>
        <w:pStyle w:val="0"/>
        <w:spacing w:before="200" w:line-rule="auto"/>
        <w:ind w:firstLine="540"/>
        <w:jc w:val="both"/>
      </w:pPr>
      <w:r>
        <w:rPr>
          <w:sz w:val="20"/>
        </w:rPr>
        <w:t xml:space="preserve">С</w:t>
      </w:r>
      <w:r>
        <w:rPr>
          <w:sz w:val="20"/>
          <w:vertAlign w:val="subscript"/>
        </w:rPr>
        <w:t xml:space="preserve">с.п</w:t>
      </w:r>
      <w:r>
        <w:rPr>
          <w:sz w:val="20"/>
        </w:rPr>
        <w:t xml:space="preserve"> - фактическое содержание сорной примеси, %;</w:t>
      </w:r>
    </w:p>
    <w:p>
      <w:pPr>
        <w:pStyle w:val="0"/>
        <w:spacing w:before="200" w:line-rule="auto"/>
        <w:ind w:firstLine="540"/>
        <w:jc w:val="both"/>
      </w:pPr>
      <w:r>
        <w:rPr>
          <w:sz w:val="20"/>
        </w:rPr>
        <w:t xml:space="preserve">С</w:t>
      </w:r>
      <w:r>
        <w:rPr>
          <w:sz w:val="20"/>
          <w:vertAlign w:val="subscript"/>
        </w:rPr>
        <w:t xml:space="preserve">м</w:t>
      </w:r>
      <w:r>
        <w:rPr>
          <w:sz w:val="20"/>
        </w:rPr>
        <w:t xml:space="preserve"> - фактическое содержание мучки, %;</w:t>
      </w:r>
    </w:p>
    <w:p>
      <w:pPr>
        <w:pStyle w:val="0"/>
        <w:spacing w:before="200" w:line-rule="auto"/>
        <w:ind w:firstLine="540"/>
        <w:jc w:val="both"/>
      </w:pPr>
      <w:r>
        <w:rPr>
          <w:sz w:val="20"/>
        </w:rPr>
        <w:t xml:space="preserve">С</w:t>
      </w:r>
      <w:r>
        <w:rPr>
          <w:sz w:val="20"/>
          <w:vertAlign w:val="subscript"/>
        </w:rPr>
        <w:t xml:space="preserve">исп</w:t>
      </w:r>
      <w:r>
        <w:rPr>
          <w:sz w:val="20"/>
        </w:rPr>
        <w:t xml:space="preserve"> - фактическое содержание испорченных ядер, %.</w:t>
      </w:r>
    </w:p>
    <w:p>
      <w:pPr>
        <w:pStyle w:val="0"/>
        <w:spacing w:before="200" w:line-rule="auto"/>
        <w:ind w:firstLine="540"/>
        <w:jc w:val="both"/>
      </w:pPr>
      <w:r>
        <w:rPr>
          <w:sz w:val="20"/>
        </w:rPr>
        <w:t xml:space="preserve">10.5 Определение влажности - по </w:t>
      </w:r>
      <w:hyperlink w:history="0" r:id="rId87" w:tooltip="&quot;ГОСТ 26312.7-88. Государственный стандарт Союза ССР. Крупа. Метод определения влажности&quot; (утв. и введен в действие Постановлением Госстандарта СССР от 23.11.1988 N 3784) {КонсультантПлюс}">
        <w:r>
          <w:rPr>
            <w:sz w:val="20"/>
            <w:color w:val="0000ff"/>
          </w:rPr>
          <w:t xml:space="preserve">ГОСТ 26312.7</w:t>
        </w:r>
      </w:hyperlink>
      <w:r>
        <w:rPr>
          <w:sz w:val="20"/>
        </w:rPr>
        <w:t xml:space="preserve">.</w:t>
      </w:r>
    </w:p>
    <w:p>
      <w:pPr>
        <w:pStyle w:val="0"/>
        <w:spacing w:before="200" w:line-rule="auto"/>
        <w:ind w:firstLine="540"/>
        <w:jc w:val="both"/>
      </w:pPr>
      <w:r>
        <w:rPr>
          <w:sz w:val="20"/>
        </w:rPr>
        <w:t xml:space="preserve">10.6 Определение зараженности вредителями - по </w:t>
      </w:r>
      <w:hyperlink w:history="0" r:id="rId88" w:tooltip="&quot;ГОСТ 26312.3-84. Государственный стандарт Союза ССР. Крупа. Метод определения зараженности вредителями хлебных запасов&quot; (утв. и введен в действие Постановлением Госстандарта СССР от 26.10.1984 N 3722) (ред. от 01.05.1990) {КонсультантПлюс}">
        <w:r>
          <w:rPr>
            <w:sz w:val="20"/>
            <w:color w:val="0000ff"/>
          </w:rPr>
          <w:t xml:space="preserve">ГОСТ 26312.3</w:t>
        </w:r>
      </w:hyperlink>
      <w:r>
        <w:rPr>
          <w:sz w:val="20"/>
        </w:rPr>
        <w:t xml:space="preserve">.</w:t>
      </w:r>
    </w:p>
    <w:p>
      <w:pPr>
        <w:pStyle w:val="0"/>
        <w:spacing w:before="200" w:line-rule="auto"/>
        <w:ind w:firstLine="540"/>
        <w:jc w:val="both"/>
      </w:pPr>
      <w:r>
        <w:rPr>
          <w:sz w:val="20"/>
        </w:rPr>
        <w:t xml:space="preserve">10.7 Определение загрязненности вредителями - по </w:t>
      </w:r>
      <w:hyperlink w:history="0" r:id="rId89"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w:t>
      </w:r>
    </w:p>
    <w:p>
      <w:pPr>
        <w:pStyle w:val="0"/>
        <w:spacing w:before="200" w:line-rule="auto"/>
        <w:ind w:firstLine="540"/>
        <w:jc w:val="both"/>
      </w:pPr>
      <w:r>
        <w:rPr>
          <w:sz w:val="20"/>
        </w:rPr>
        <w:t xml:space="preserve">10.8 Определение кислотности - по </w:t>
      </w:r>
      <w:hyperlink w:history="0" r:id="rId90" w:tooltip="&quot;ГОСТ 26971-86. Государственный стандарт Союза ССР. Зерно, крупа, мука, толокно для продуктов детского питания. Метод определения кислотности&quot; (утв. и введен в действие Постановлением Госстандарта СССР от 18.08.1986) (ред. от 01.12.1991) {КонсультантПлюс}">
        <w:r>
          <w:rPr>
            <w:sz w:val="20"/>
            <w:color w:val="0000ff"/>
          </w:rPr>
          <w:t xml:space="preserve">ГОСТ 26971</w:t>
        </w:r>
      </w:hyperlink>
      <w:r>
        <w:rPr>
          <w:sz w:val="20"/>
        </w:rPr>
        <w:t xml:space="preserve">.</w:t>
      </w:r>
    </w:p>
    <w:p>
      <w:pPr>
        <w:pStyle w:val="0"/>
        <w:spacing w:before="200" w:line-rule="auto"/>
        <w:ind w:firstLine="540"/>
        <w:jc w:val="both"/>
      </w:pPr>
      <w:r>
        <w:rPr>
          <w:sz w:val="20"/>
        </w:rPr>
        <w:t xml:space="preserve">10.9 Определение развариваемости крупы - по </w:t>
      </w:r>
      <w:hyperlink w:history="0" r:id="rId91" w:tooltip="&quot;ГОСТ 26312.2-84. Государственный стандарт Союза ССР. Крупа. Методы определения органолептических показателей развариваемости гречневой крупы и овсяных хлопьев&quot; (утв. и введен в действие Постановлением Госстандарта СССР от 26.10.1984 N 3721) (ред. от 01.05.1990) {КонсультантПлюс}">
        <w:r>
          <w:rPr>
            <w:sz w:val="20"/>
            <w:color w:val="0000ff"/>
          </w:rPr>
          <w:t xml:space="preserve">ГОСТ 26312.2</w:t>
        </w:r>
      </w:hyperlink>
      <w:r>
        <w:rPr>
          <w:sz w:val="20"/>
        </w:rPr>
        <w:t xml:space="preserve">.</w:t>
      </w:r>
    </w:p>
    <w:p>
      <w:pPr>
        <w:pStyle w:val="0"/>
        <w:spacing w:before="200" w:line-rule="auto"/>
        <w:ind w:firstLine="540"/>
        <w:jc w:val="both"/>
      </w:pPr>
      <w:r>
        <w:rPr>
          <w:sz w:val="20"/>
        </w:rPr>
        <w:t xml:space="preserve">10.10 Определение микробиологических показателей - по </w:t>
      </w:r>
      <w:hyperlink w:history="0" r:id="rId92" w:tooltip="&quot;ГОСТ 26972-86. Государственный стандарт Союза ССР. Зерно, крупа, мука, толокно для продуктов детского питания. Методы микробиологического анализа&quot; (утв. и введен в действие Постановлением Госстандарта СССР от 20.08.1986 N 2439) {КонсультантПлюс}">
        <w:r>
          <w:rPr>
            <w:sz w:val="20"/>
            <w:color w:val="0000ff"/>
          </w:rPr>
          <w:t xml:space="preserve">ГОСТ 26972</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10.11 Подготовка и минерализация проб для определения токсичных элементов - по </w:t>
      </w:r>
      <w:hyperlink w:history="0" r:id="rId93"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w:t>
      </w:r>
      <w:hyperlink w:history="0" r:id="rId94"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w:t>
      </w:r>
      <w:hyperlink w:history="0" r:id="rId95" w:tooltip="&quot;ГОСТ EN 13804-2013. Межгосударственный стандарт. Продукты пищевые. Определение следовых элементов. Критерии эффективности методик выполнения измерений, общие положения и способы подготовки проб&quot; (введен в действие Приказом Росстандарта от 27.06.2013 N 238-ст) {КонсультантПлюс}">
        <w:r>
          <w:rPr>
            <w:sz w:val="20"/>
            <w:color w:val="0000ff"/>
          </w:rPr>
          <w:t xml:space="preserve">ГОСТ EN 13804</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10.12 Определение токсичных элементов - по </w:t>
      </w:r>
      <w:hyperlink w:history="0" r:id="rId96"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 а также:</w:t>
      </w:r>
    </w:p>
    <w:p>
      <w:pPr>
        <w:pStyle w:val="0"/>
        <w:spacing w:before="200" w:line-rule="auto"/>
        <w:ind w:firstLine="540"/>
        <w:jc w:val="both"/>
      </w:pPr>
      <w:r>
        <w:rPr>
          <w:sz w:val="20"/>
        </w:rPr>
        <w:t xml:space="preserve">- ртути - по </w:t>
      </w:r>
      <w:hyperlink w:history="0" r:id="rId97"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w:t>
      </w:r>
      <w:hyperlink w:history="0" r:id="rId98"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w:t>
      </w:r>
      <w:hyperlink w:history="0" r:id="rId99"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 </w:t>
      </w:r>
      <w:hyperlink w:history="0" r:id="rId100" w:tooltip="&quot;ГОСТ 34427-2018. Межгосударственный стандарт. Продукты пищевые и корма для животных. Определение ртути методом атомно-абсорбционной спектрометрии на основе эффекта Зеемана&quot; (введен в действие Приказом Росстандарта от 04.07.2018 N 380-ст) {КонсультантПлюс}">
        <w:r>
          <w:rPr>
            <w:sz w:val="20"/>
            <w:color w:val="0000ff"/>
          </w:rPr>
          <w:t xml:space="preserve">ГОСТ 34427</w:t>
        </w:r>
      </w:hyperlink>
      <w:r>
        <w:rPr>
          <w:sz w:val="20"/>
        </w:rPr>
        <w:t xml:space="preserve">;</w:t>
      </w:r>
    </w:p>
    <w:p>
      <w:pPr>
        <w:pStyle w:val="0"/>
        <w:spacing w:before="200" w:line-rule="auto"/>
        <w:ind w:firstLine="540"/>
        <w:jc w:val="both"/>
      </w:pPr>
      <w:r>
        <w:rPr>
          <w:sz w:val="20"/>
        </w:rPr>
        <w:t xml:space="preserve">- мышьяка - по </w:t>
      </w:r>
      <w:hyperlink w:history="0" r:id="rId101"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w:t>
      </w:r>
      <w:hyperlink w:history="0" r:id="rId102"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w:t>
      </w:r>
      <w:hyperlink w:history="0" r:id="rId103"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w:t>
      </w:r>
    </w:p>
    <w:p>
      <w:pPr>
        <w:pStyle w:val="0"/>
        <w:spacing w:before="200" w:line-rule="auto"/>
        <w:ind w:firstLine="540"/>
        <w:jc w:val="both"/>
      </w:pPr>
      <w:r>
        <w:rPr>
          <w:sz w:val="20"/>
        </w:rPr>
        <w:t xml:space="preserve">- свинца - по </w:t>
      </w:r>
      <w:hyperlink w:history="0" r:id="rId104"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w:t>
      </w:r>
      <w:hyperlink w:history="0" r:id="rId105" w:tooltip="&quot;ГОСТ EN 14083-2013. Межгосударственный стандарт.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quot; (введен в действие Приказом Росстандарта от 22.11.2013 N 1745-ст) {КонсультантПлюс}">
        <w:r>
          <w:rPr>
            <w:sz w:val="20"/>
            <w:color w:val="0000ff"/>
          </w:rPr>
          <w:t xml:space="preserve">ГОСТ EN 14083</w:t>
        </w:r>
      </w:hyperlink>
      <w:r>
        <w:rPr>
          <w:sz w:val="20"/>
        </w:rPr>
        <w:t xml:space="preserve">, ГОСТ EN 14084;</w:t>
      </w:r>
    </w:p>
    <w:p>
      <w:pPr>
        <w:pStyle w:val="0"/>
        <w:spacing w:before="200" w:line-rule="auto"/>
        <w:ind w:firstLine="540"/>
        <w:jc w:val="both"/>
      </w:pPr>
      <w:r>
        <w:rPr>
          <w:sz w:val="20"/>
        </w:rPr>
        <w:t xml:space="preserve">- кадмия - по </w:t>
      </w:r>
      <w:hyperlink w:history="0" r:id="rId106"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w:t>
      </w:r>
      <w:hyperlink w:history="0" r:id="rId107" w:tooltip="&quot;ГОСТ EN 14083-2013. Межгосударственный стандарт.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quot; (введен в действие Приказом Росстандарта от 22.11.2013 N 1745-ст) {КонсультантПлюс}">
        <w:r>
          <w:rPr>
            <w:sz w:val="20"/>
            <w:color w:val="0000ff"/>
          </w:rPr>
          <w:t xml:space="preserve">ГОСТ EN 14083</w:t>
        </w:r>
      </w:hyperlink>
      <w:r>
        <w:rPr>
          <w:sz w:val="20"/>
        </w:rPr>
        <w:t xml:space="preserve">, ГОСТ EN 14084.</w:t>
      </w:r>
    </w:p>
    <w:p>
      <w:pPr>
        <w:pStyle w:val="0"/>
        <w:spacing w:before="200" w:line-rule="auto"/>
        <w:ind w:firstLine="540"/>
        <w:jc w:val="both"/>
      </w:pPr>
      <w:r>
        <w:rPr>
          <w:sz w:val="20"/>
        </w:rPr>
        <w:t xml:space="preserve">10.13 Отбор проб для определения микотоксинов - по </w:t>
      </w:r>
      <w:hyperlink w:history="0" r:id="rId108"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10.14 Определение микотоксинов - по </w:t>
      </w:r>
      <w:hyperlink w:history="0" r:id="rId109"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w:t>
      </w:r>
      <w:hyperlink w:history="0" r:id="rId110"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w:t>
      </w:r>
      <w:hyperlink w:history="0" r:id="rId111"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 </w:t>
      </w:r>
      <w:hyperlink w:history="0" r:id="rId112" w:tooltip="&quot;ГОСТ 34140-2017. Межгосударственный стандарт.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quot; (введен в действие Приказом Росстандарта от 18.07.2017 N 719-ст) {КонсультантПлюс}">
        <w:r>
          <w:rPr>
            <w:sz w:val="20"/>
            <w:color w:val="0000ff"/>
          </w:rPr>
          <w:t xml:space="preserve">ГОСТ 34140</w:t>
        </w:r>
      </w:hyperlink>
      <w:r>
        <w:rPr>
          <w:sz w:val="20"/>
        </w:rPr>
        <w:t xml:space="preserve">, </w:t>
      </w:r>
      <w:hyperlink w:history="0" r:id="rId113" w:tooltip="&quot;ГОСТ EN 15850-2013. Межгосударственный стандарт. Продукты пищевые. Определение зеараленона в продуктах для детского питания на кукурузной основе, ячменной, кукурузной и пшеничной муке, поленте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им детектированием&quot; (введен в действие Приказом Росстандарта от 22.11.2013 N 1710-ст) {КонсультантПлюс}">
        <w:r>
          <w:rPr>
            <w:sz w:val="20"/>
            <w:color w:val="0000ff"/>
          </w:rPr>
          <w:t xml:space="preserve">ГОСТ EN 15850</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 а также:</w:t>
      </w:r>
    </w:p>
    <w:p>
      <w:pPr>
        <w:pStyle w:val="0"/>
        <w:spacing w:before="200" w:line-rule="auto"/>
        <w:ind w:firstLine="540"/>
        <w:jc w:val="both"/>
      </w:pPr>
      <w:r>
        <w:rPr>
          <w:sz w:val="20"/>
        </w:rPr>
        <w:t xml:space="preserve">- афлатоксина B</w:t>
      </w:r>
      <w:r>
        <w:rPr>
          <w:sz w:val="20"/>
          <w:vertAlign w:val="subscript"/>
        </w:rPr>
        <w:t xml:space="preserve">1</w:t>
      </w:r>
      <w:r>
        <w:rPr>
          <w:sz w:val="20"/>
        </w:rPr>
        <w:t xml:space="preserve"> - по </w:t>
      </w:r>
      <w:hyperlink w:history="0" r:id="rId114"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w:t>
      </w:r>
      <w:hyperlink w:history="0" r:id="rId115"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w:t>
      </w:r>
    </w:p>
    <w:p>
      <w:pPr>
        <w:pStyle w:val="0"/>
        <w:spacing w:before="200" w:line-rule="auto"/>
        <w:ind w:firstLine="540"/>
        <w:jc w:val="both"/>
      </w:pPr>
      <w:r>
        <w:rPr>
          <w:sz w:val="20"/>
        </w:rPr>
        <w:t xml:space="preserve">- дезоксиниваленола - по ГОСТ EN 15891;</w:t>
      </w:r>
    </w:p>
    <w:p>
      <w:pPr>
        <w:pStyle w:val="0"/>
        <w:spacing w:before="200" w:line-rule="auto"/>
        <w:ind w:firstLine="540"/>
        <w:jc w:val="both"/>
      </w:pPr>
      <w:r>
        <w:rPr>
          <w:sz w:val="20"/>
        </w:rPr>
        <w:t xml:space="preserve">- Т-2 токсина - по </w:t>
      </w:r>
      <w:hyperlink w:history="0" r:id="rId116"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w:t>
      </w:r>
    </w:p>
    <w:p>
      <w:pPr>
        <w:pStyle w:val="0"/>
        <w:spacing w:before="200" w:line-rule="auto"/>
        <w:ind w:firstLine="540"/>
        <w:jc w:val="both"/>
      </w:pPr>
      <w:r>
        <w:rPr>
          <w:sz w:val="20"/>
        </w:rPr>
        <w:t xml:space="preserve">- охратоксина А - по </w:t>
      </w:r>
      <w:hyperlink w:history="0" r:id="rId117"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w:t>
      </w:r>
      <w:hyperlink w:history="0" r:id="rId118"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w:t>
      </w:r>
      <w:hyperlink w:history="0" r:id="rId119" w:tooltip="&quot;ГОСТ ISO 15141-2-2013. Межгосударственный стандарт. Продукты пищевые. Определение содержания охратоксина A в зерне и зерновых продуктах. Часть 2. Метод высокоэффективной жидкостной хроматографии с очисткой бикарбонатом&quot; (введен в действие Приказом Росстандарта от 25.08.2016 N 943-ст) {КонсультантПлюс}">
        <w:r>
          <w:rPr>
            <w:sz w:val="20"/>
            <w:color w:val="0000ff"/>
          </w:rPr>
          <w:t xml:space="preserve">ГОСТ ISO 15141-2</w:t>
        </w:r>
      </w:hyperlink>
      <w:r>
        <w:rPr>
          <w:sz w:val="20"/>
        </w:rPr>
        <w:t xml:space="preserve">, </w:t>
      </w:r>
      <w:hyperlink w:history="0" r:id="rId120" w:tooltip="&quot;ГОСТ EN 15835-2013. Межгосударственный стандарт. Продукты пищевые. Определение охратоксина A в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ого детектирования&quot; (введен в действие Приказом Росстандарта от 22.11.2013 N 1707-ст) {КонсультантПлюс}">
        <w:r>
          <w:rPr>
            <w:sz w:val="20"/>
            <w:color w:val="0000ff"/>
          </w:rPr>
          <w:t xml:space="preserve">ГОСТ EN 15835</w:t>
        </w:r>
      </w:hyperlink>
      <w:r>
        <w:rPr>
          <w:sz w:val="20"/>
        </w:rPr>
        <w:t xml:space="preserve">.</w:t>
      </w:r>
    </w:p>
    <w:p>
      <w:pPr>
        <w:pStyle w:val="0"/>
        <w:spacing w:before="200" w:line-rule="auto"/>
        <w:ind w:firstLine="540"/>
        <w:jc w:val="both"/>
      </w:pPr>
      <w:r>
        <w:rPr>
          <w:sz w:val="20"/>
        </w:rPr>
        <w:t xml:space="preserve">10.15 Отбор проб для определения радионуклидов - по </w:t>
      </w:r>
      <w:hyperlink w:history="0" r:id="rId121"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10.16 Определение радионуклидов - по </w:t>
      </w:r>
      <w:hyperlink w:history="0" r:id="rId122"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w:t>
      </w:r>
      <w:hyperlink w:history="0" r:id="rId123"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10.17 Определение пестицидов - по </w:t>
      </w:r>
      <w:hyperlink w:history="0" r:id="rId124"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w:t>
      </w:r>
      <w:hyperlink w:history="0" r:id="rId125" w:tooltip="&quot;ГОСТ 32689.2-2014. Межгосударственный стандарт. Продукция пищевая растительного происхождения. Мультиметоды для газохроматографического определения остатков пестицидов. Часть 2. Методы экстракции и очистки&quot; (введен в действие Приказом Росстандарта от 19.08.2014 N 894-ст) {КонсультантПлюс}">
        <w:r>
          <w:rPr>
            <w:sz w:val="20"/>
            <w:color w:val="0000ff"/>
          </w:rPr>
          <w:t xml:space="preserve">ГОСТ 32689.2</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10.18 Определение остаточных количеств 2,4-Д - по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10.19 Определение ртутьорганических пестицидов - по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10.20 Определение кислотного числа жира - по </w:t>
      </w:r>
      <w:hyperlink w:history="0" r:id="rId126" w:tooltip="&quot;ГОСТ 31700-2012. Межгосударственный стандарт. Зерно и продукты его переработки. Метод определения кислотного числа жира&quot; (введен в действие Приказом Росстандарта от 29.11.2012 N 1422-ст) {КонсультантПлюс}">
        <w:r>
          <w:rPr>
            <w:sz w:val="20"/>
            <w:color w:val="0000ff"/>
          </w:rPr>
          <w:t xml:space="preserve">ГОСТ 31700</w:t>
        </w:r>
      </w:hyperlink>
      <w:r>
        <w:rPr>
          <w:sz w:val="20"/>
        </w:rPr>
        <w:t xml:space="preserve">.</w:t>
      </w:r>
    </w:p>
    <w:p>
      <w:pPr>
        <w:pStyle w:val="0"/>
        <w:spacing w:before="200" w:line-rule="auto"/>
        <w:ind w:firstLine="540"/>
        <w:jc w:val="both"/>
      </w:pPr>
      <w:r>
        <w:rPr>
          <w:sz w:val="20"/>
        </w:rPr>
        <w:t xml:space="preserve">10.21 Определение ГМО - по ГОСТ ИСО 21569, ГОСТ ИСО 21570, ГОСТ ISO 21571 или по нормативным правовым документам, действующим на территории государства, принявшего стандарт, и обеспечивающим сопоставимость результатов.</w:t>
      </w:r>
    </w:p>
    <w:p>
      <w:pPr>
        <w:pStyle w:val="0"/>
        <w:ind w:firstLine="540"/>
        <w:jc w:val="both"/>
      </w:pPr>
      <w:r>
        <w:rPr>
          <w:sz w:val="20"/>
        </w:rPr>
      </w:r>
    </w:p>
    <w:p>
      <w:pPr>
        <w:pStyle w:val="2"/>
        <w:outlineLvl w:val="1"/>
        <w:ind w:firstLine="540"/>
        <w:jc w:val="both"/>
      </w:pPr>
      <w:r>
        <w:rPr>
          <w:sz w:val="20"/>
          <w:b w:val="on"/>
        </w:rPr>
        <w:t xml:space="preserve">11 Транспортирование и хранение</w:t>
      </w:r>
    </w:p>
    <w:p>
      <w:pPr>
        <w:pStyle w:val="0"/>
        <w:ind w:firstLine="540"/>
        <w:jc w:val="both"/>
      </w:pPr>
      <w:r>
        <w:rPr>
          <w:sz w:val="20"/>
        </w:rPr>
      </w:r>
    </w:p>
    <w:p>
      <w:pPr>
        <w:pStyle w:val="0"/>
        <w:ind w:firstLine="540"/>
        <w:jc w:val="both"/>
      </w:pPr>
      <w:r>
        <w:rPr>
          <w:sz w:val="20"/>
        </w:rPr>
        <w:t xml:space="preserve">11.1 Транспортирование и хранение гречневой крупы - по </w:t>
      </w:r>
      <w:hyperlink w:history="0" r:id="rId127" w:tooltip="&quot;ГОСТ 26791-2018. Межгосударственный стандарт. Продукты переработки зерна. Упаковка, маркировка, транспортирование и хранение&quot; (введен в действие Приказом Росстандарта от 05.10.2018 N 714-ст) {КонсультантПлюс}">
        <w:r>
          <w:rPr>
            <w:sz w:val="20"/>
            <w:color w:val="0000ff"/>
          </w:rPr>
          <w:t xml:space="preserve">ГОСТ 26791</w:t>
        </w:r>
      </w:hyperlink>
      <w:r>
        <w:rPr>
          <w:sz w:val="20"/>
        </w:rPr>
        <w:t xml:space="preserve">.</w:t>
      </w:r>
    </w:p>
    <w:p>
      <w:pPr>
        <w:pStyle w:val="0"/>
        <w:spacing w:before="200" w:line-rule="auto"/>
        <w:ind w:firstLine="540"/>
        <w:jc w:val="both"/>
      </w:pPr>
      <w:r>
        <w:rPr>
          <w:sz w:val="20"/>
        </w:rPr>
        <w:t xml:space="preserve">11.2 Транспортирование и хранение гречневой крупы, предназначенной для отправки в районы Крайнего Севера и приравненные к ним местности - по </w:t>
      </w:r>
      <w:hyperlink w:history="0" r:id="rId128"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spacing w:before="200" w:line-rule="auto"/>
        <w:ind w:firstLine="540"/>
        <w:jc w:val="both"/>
      </w:pPr>
      <w:r>
        <w:rPr>
          <w:sz w:val="20"/>
        </w:rPr>
        <w:t xml:space="preserve">11.3 Гречневую крупу перевозят в крытых транспортных средствах всех видов в соответствии с правилами перевозки грузов, действующими на транспорте конкретного вида, и обеспечивающими сохранность продукции.</w:t>
      </w:r>
    </w:p>
    <w:p>
      <w:pPr>
        <w:pStyle w:val="0"/>
        <w:spacing w:before="200" w:line-rule="auto"/>
        <w:ind w:firstLine="540"/>
        <w:jc w:val="both"/>
      </w:pPr>
      <w:r>
        <w:rPr>
          <w:sz w:val="20"/>
        </w:rPr>
        <w:t xml:space="preserve">11.4 При перевозке гречневой крупы транспортные средства должны быть чистыми, не зараженными и не загрязненными вредителями, без постороннего запаха.</w:t>
      </w:r>
    </w:p>
    <w:p>
      <w:pPr>
        <w:pStyle w:val="0"/>
        <w:spacing w:before="200" w:line-rule="auto"/>
        <w:ind w:firstLine="540"/>
        <w:jc w:val="both"/>
      </w:pPr>
      <w:r>
        <w:rPr>
          <w:sz w:val="20"/>
        </w:rPr>
        <w:t xml:space="preserve">11.5 Гречневую крупу хранят в соответствии с требованиями нормативных правовых документов, действующих на территории государства, принявшего стандарт.</w:t>
      </w:r>
    </w:p>
    <w:p>
      <w:pPr>
        <w:pStyle w:val="0"/>
        <w:spacing w:before="200" w:line-rule="auto"/>
        <w:ind w:firstLine="540"/>
        <w:jc w:val="both"/>
      </w:pPr>
      <w:r>
        <w:rPr>
          <w:sz w:val="20"/>
        </w:rPr>
        <w:t xml:space="preserve">11.6 Помещения для хранения гречневой крупы должны быть чистыми, сухими, хорошо проветриваемыми, не зараженными вредителями.</w:t>
      </w:r>
    </w:p>
    <w:p>
      <w:pPr>
        <w:pStyle w:val="0"/>
        <w:spacing w:before="200" w:line-rule="auto"/>
        <w:ind w:firstLine="540"/>
        <w:jc w:val="both"/>
      </w:pPr>
      <w:r>
        <w:rPr>
          <w:sz w:val="20"/>
        </w:rPr>
        <w:t xml:space="preserve">Хранение гречневой крупы вместе с товарами и продуктами, имеющими специфический запах, не допускается.</w:t>
      </w:r>
    </w:p>
    <w:p>
      <w:pPr>
        <w:pStyle w:val="0"/>
        <w:spacing w:before="200" w:line-rule="auto"/>
        <w:ind w:firstLine="540"/>
        <w:jc w:val="both"/>
      </w:pPr>
      <w:r>
        <w:rPr>
          <w:sz w:val="20"/>
        </w:rPr>
        <w:t xml:space="preserve">11.7 Сроки годности и условия хранения гречневой крупы устанавливает изготовитель продукции в соответствии с требованиями нормативных документов, действующих на территории государства, принявшего настоящий стандарт.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b w:val="on"/>
        </w:rPr>
        <w:t xml:space="preserve">Приложение А</w:t>
      </w:r>
    </w:p>
    <w:p>
      <w:pPr>
        <w:pStyle w:val="0"/>
        <w:jc w:val="right"/>
      </w:pPr>
      <w:r>
        <w:rPr>
          <w:sz w:val="20"/>
          <w:b w:val="on"/>
        </w:rPr>
        <w:t xml:space="preserve">(справочное)</w:t>
      </w:r>
    </w:p>
    <w:p>
      <w:pPr>
        <w:pStyle w:val="0"/>
        <w:ind w:firstLine="540"/>
        <w:jc w:val="both"/>
      </w:pPr>
      <w:r>
        <w:rPr>
          <w:sz w:val="20"/>
        </w:rPr>
      </w:r>
    </w:p>
    <w:bookmarkStart w:id="446" w:name="P446"/>
    <w:bookmarkEnd w:id="446"/>
    <w:p>
      <w:pPr>
        <w:pStyle w:val="2"/>
        <w:jc w:val="center"/>
      </w:pPr>
      <w:r>
        <w:rPr>
          <w:sz w:val="20"/>
          <w:b w:val="on"/>
        </w:rPr>
        <w:t xml:space="preserve">ИНФОРМАЦИЯ О ПИЩЕВОЙ ЦЕННОСТИ</w:t>
      </w:r>
    </w:p>
    <w:p>
      <w:pPr>
        <w:pStyle w:val="0"/>
        <w:ind w:firstLine="540"/>
        <w:jc w:val="both"/>
      </w:pPr>
      <w:r>
        <w:rPr>
          <w:sz w:val="20"/>
        </w:rPr>
      </w:r>
    </w:p>
    <w:p>
      <w:pPr>
        <w:pStyle w:val="0"/>
        <w:ind w:firstLine="540"/>
        <w:jc w:val="both"/>
      </w:pPr>
      <w:r>
        <w:rPr>
          <w:sz w:val="20"/>
        </w:rPr>
        <w:t xml:space="preserve">А.1 Средние значения пищевой и энергетической ценности в 100 г гречневой крупы приведены в </w:t>
      </w:r>
      <w:hyperlink w:history="0" w:anchor="P450" w:tooltip="Таблица А.1">
        <w:r>
          <w:rPr>
            <w:sz w:val="20"/>
            <w:color w:val="0000ff"/>
          </w:rPr>
          <w:t xml:space="preserve">таблице А.1</w:t>
        </w:r>
      </w:hyperlink>
      <w:r>
        <w:rPr>
          <w:sz w:val="20"/>
        </w:rPr>
        <w:t xml:space="preserve">.</w:t>
      </w:r>
    </w:p>
    <w:p>
      <w:pPr>
        <w:pStyle w:val="0"/>
        <w:ind w:firstLine="540"/>
        <w:jc w:val="both"/>
      </w:pPr>
      <w:r>
        <w:rPr>
          <w:sz w:val="20"/>
        </w:rPr>
      </w:r>
    </w:p>
    <w:bookmarkStart w:id="450" w:name="P450"/>
    <w:bookmarkEnd w:id="450"/>
    <w:p>
      <w:pPr>
        <w:pStyle w:val="0"/>
        <w:jc w:val="right"/>
      </w:pPr>
      <w:r>
        <w:rPr>
          <w:sz w:val="20"/>
        </w:rPr>
        <w:t xml:space="preserve">Таблица А.1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2804"/>
        <w:gridCol w:w="2805"/>
      </w:tblGrid>
      <w:tr>
        <w:tc>
          <w:tcPr>
            <w:tcW w:w="3458" w:type="dxa"/>
            <w:vAlign w:val="center"/>
          </w:tcPr>
          <w:p>
            <w:pPr>
              <w:pStyle w:val="0"/>
              <w:jc w:val="center"/>
            </w:pPr>
            <w:r>
              <w:rPr>
                <w:sz w:val="20"/>
              </w:rPr>
              <w:t xml:space="preserve">Наименование показателя</w:t>
            </w:r>
          </w:p>
        </w:tc>
        <w:tc>
          <w:tcPr>
            <w:tcW w:w="2804" w:type="dxa"/>
            <w:vAlign w:val="center"/>
          </w:tcPr>
          <w:p>
            <w:pPr>
              <w:pStyle w:val="0"/>
              <w:jc w:val="center"/>
            </w:pPr>
            <w:r>
              <w:rPr>
                <w:sz w:val="20"/>
              </w:rPr>
              <w:t xml:space="preserve">Ядрица и быстроразваривающаяся ядрица</w:t>
            </w:r>
          </w:p>
        </w:tc>
        <w:tc>
          <w:tcPr>
            <w:tcW w:w="2805" w:type="dxa"/>
            <w:vAlign w:val="center"/>
          </w:tcPr>
          <w:p>
            <w:pPr>
              <w:pStyle w:val="0"/>
              <w:jc w:val="center"/>
            </w:pPr>
            <w:r>
              <w:rPr>
                <w:sz w:val="20"/>
              </w:rPr>
              <w:t xml:space="preserve">Продел и быстроразваривающийся продел</w:t>
            </w:r>
          </w:p>
        </w:tc>
      </w:tr>
      <w:tr>
        <w:tc>
          <w:tcPr>
            <w:tcW w:w="3458" w:type="dxa"/>
            <w:vAlign w:val="center"/>
          </w:tcPr>
          <w:p>
            <w:pPr>
              <w:pStyle w:val="0"/>
            </w:pPr>
            <w:r>
              <w:rPr>
                <w:sz w:val="20"/>
              </w:rPr>
              <w:t xml:space="preserve">Энергетическая ценность (калорийность), кДж/ккал</w:t>
            </w:r>
          </w:p>
        </w:tc>
        <w:tc>
          <w:tcPr>
            <w:tcW w:w="2804" w:type="dxa"/>
            <w:vAlign w:val="center"/>
          </w:tcPr>
          <w:p>
            <w:pPr>
              <w:pStyle w:val="0"/>
              <w:jc w:val="center"/>
            </w:pPr>
            <w:r>
              <w:rPr>
                <w:sz w:val="20"/>
              </w:rPr>
              <w:t xml:space="preserve">1470/350</w:t>
            </w:r>
          </w:p>
        </w:tc>
        <w:tc>
          <w:tcPr>
            <w:tcW w:w="2805" w:type="dxa"/>
            <w:vAlign w:val="center"/>
          </w:tcPr>
          <w:p>
            <w:pPr>
              <w:pStyle w:val="0"/>
              <w:jc w:val="center"/>
            </w:pPr>
            <w:r>
              <w:rPr>
                <w:sz w:val="20"/>
              </w:rPr>
              <w:t xml:space="preserve">1470/350</w:t>
            </w:r>
          </w:p>
        </w:tc>
      </w:tr>
      <w:tr>
        <w:tc>
          <w:tcPr>
            <w:tcW w:w="3458" w:type="dxa"/>
            <w:vAlign w:val="center"/>
          </w:tcPr>
          <w:p>
            <w:pPr>
              <w:pStyle w:val="0"/>
            </w:pPr>
            <w:r>
              <w:rPr>
                <w:sz w:val="20"/>
              </w:rPr>
              <w:t xml:space="preserve">Белки, г</w:t>
            </w:r>
          </w:p>
        </w:tc>
        <w:tc>
          <w:tcPr>
            <w:tcW w:w="2804" w:type="dxa"/>
            <w:vAlign w:val="center"/>
          </w:tcPr>
          <w:p>
            <w:pPr>
              <w:pStyle w:val="0"/>
              <w:jc w:val="center"/>
            </w:pPr>
            <w:r>
              <w:rPr>
                <w:sz w:val="20"/>
              </w:rPr>
              <w:t xml:space="preserve">13</w:t>
            </w:r>
          </w:p>
        </w:tc>
        <w:tc>
          <w:tcPr>
            <w:tcW w:w="2805" w:type="dxa"/>
            <w:vAlign w:val="center"/>
          </w:tcPr>
          <w:p>
            <w:pPr>
              <w:pStyle w:val="0"/>
              <w:jc w:val="center"/>
            </w:pPr>
            <w:r>
              <w:rPr>
                <w:sz w:val="20"/>
              </w:rPr>
              <w:t xml:space="preserve">10</w:t>
            </w:r>
          </w:p>
        </w:tc>
      </w:tr>
      <w:tr>
        <w:tc>
          <w:tcPr>
            <w:tcW w:w="3458" w:type="dxa"/>
            <w:vAlign w:val="center"/>
          </w:tcPr>
          <w:p>
            <w:pPr>
              <w:pStyle w:val="0"/>
            </w:pPr>
            <w:r>
              <w:rPr>
                <w:sz w:val="20"/>
              </w:rPr>
              <w:t xml:space="preserve">Жиры, г</w:t>
            </w:r>
          </w:p>
        </w:tc>
        <w:tc>
          <w:tcPr>
            <w:tcW w:w="2804" w:type="dxa"/>
            <w:vAlign w:val="center"/>
          </w:tcPr>
          <w:p>
            <w:pPr>
              <w:pStyle w:val="0"/>
              <w:jc w:val="center"/>
            </w:pPr>
            <w:r>
              <w:rPr>
                <w:sz w:val="20"/>
              </w:rPr>
              <w:t xml:space="preserve">2,5</w:t>
            </w:r>
          </w:p>
        </w:tc>
        <w:tc>
          <w:tcPr>
            <w:tcW w:w="2805" w:type="dxa"/>
            <w:vAlign w:val="center"/>
          </w:tcPr>
          <w:p>
            <w:pPr>
              <w:pStyle w:val="0"/>
              <w:jc w:val="center"/>
            </w:pPr>
            <w:r>
              <w:rPr>
                <w:sz w:val="20"/>
              </w:rPr>
              <w:t xml:space="preserve">2,0</w:t>
            </w:r>
          </w:p>
        </w:tc>
      </w:tr>
      <w:tr>
        <w:tc>
          <w:tcPr>
            <w:tcW w:w="3458" w:type="dxa"/>
            <w:vAlign w:val="center"/>
          </w:tcPr>
          <w:p>
            <w:pPr>
              <w:pStyle w:val="0"/>
            </w:pPr>
            <w:r>
              <w:rPr>
                <w:sz w:val="20"/>
              </w:rPr>
              <w:t xml:space="preserve">Углеводы, г</w:t>
            </w:r>
          </w:p>
        </w:tc>
        <w:tc>
          <w:tcPr>
            <w:tcW w:w="2804" w:type="dxa"/>
            <w:vAlign w:val="center"/>
          </w:tcPr>
          <w:p>
            <w:pPr>
              <w:pStyle w:val="0"/>
              <w:jc w:val="center"/>
            </w:pPr>
            <w:r>
              <w:rPr>
                <w:sz w:val="20"/>
              </w:rPr>
              <w:t xml:space="preserve">68</w:t>
            </w:r>
          </w:p>
        </w:tc>
        <w:tc>
          <w:tcPr>
            <w:tcW w:w="2805" w:type="dxa"/>
            <w:vAlign w:val="center"/>
          </w:tcPr>
          <w:p>
            <w:pPr>
              <w:pStyle w:val="0"/>
              <w:jc w:val="center"/>
            </w:pPr>
            <w:r>
              <w:rPr>
                <w:sz w:val="20"/>
              </w:rPr>
              <w:t xml:space="preserve">72</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2"/>
        <w:outlineLvl w:val="0"/>
        <w:jc w:val="center"/>
      </w:pPr>
      <w:r>
        <w:rPr>
          <w:sz w:val="20"/>
          <w:b w:val="on"/>
        </w:rPr>
        <w:t xml:space="preserve">БИБЛИОГРАФИЯ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67"/>
        <w:gridCol w:w="3912"/>
        <w:gridCol w:w="4592"/>
      </w:tblGrid>
      <w:tr>
        <w:tc>
          <w:tcPr>
            <w:tcW w:w="567" w:type="dxa"/>
            <w:tcBorders>
              <w:top w:val="nil"/>
              <w:left w:val="nil"/>
              <w:bottom w:val="nil"/>
              <w:right w:val="nil"/>
            </w:tcBorders>
          </w:tcPr>
          <w:bookmarkStart w:id="474" w:name="P474"/>
          <w:bookmarkEnd w:id="474"/>
          <w:p>
            <w:pPr>
              <w:pStyle w:val="0"/>
            </w:pPr>
            <w:r>
              <w:rPr>
                <w:sz w:val="20"/>
              </w:rPr>
              <w:t xml:space="preserve">[1]</w:t>
            </w:r>
          </w:p>
        </w:tc>
        <w:tc>
          <w:tcPr>
            <w:tcW w:w="3912" w:type="dxa"/>
            <w:tcBorders>
              <w:top w:val="nil"/>
              <w:left w:val="nil"/>
              <w:bottom w:val="nil"/>
              <w:right w:val="nil"/>
            </w:tcBorders>
          </w:tcPr>
          <w:p>
            <w:pPr>
              <w:pStyle w:val="0"/>
            </w:pPr>
            <w:r>
              <w:rPr>
                <w:sz w:val="20"/>
              </w:rPr>
              <w:t xml:space="preserve">Технический регламент Таможенного союза </w:t>
            </w:r>
            <w:hyperlink w:history="0" r:id="rId129"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ТР ТС 021/2011</w:t>
              </w:r>
            </w:hyperlink>
          </w:p>
        </w:tc>
        <w:tc>
          <w:tcPr>
            <w:tcW w:w="4592" w:type="dxa"/>
            <w:tcBorders>
              <w:top w:val="nil"/>
              <w:left w:val="nil"/>
              <w:bottom w:val="nil"/>
              <w:right w:val="nil"/>
            </w:tcBorders>
          </w:tcPr>
          <w:p>
            <w:pPr>
              <w:pStyle w:val="0"/>
            </w:pPr>
            <w:r>
              <w:rPr>
                <w:sz w:val="20"/>
              </w:rPr>
              <w:t xml:space="preserve">О безопасности пищевой продукции</w:t>
            </w:r>
          </w:p>
        </w:tc>
      </w:tr>
      <w:tr>
        <w:tc>
          <w:tcPr>
            <w:tcW w:w="567" w:type="dxa"/>
            <w:tcBorders>
              <w:top w:val="nil"/>
              <w:left w:val="nil"/>
              <w:bottom w:val="nil"/>
              <w:right w:val="nil"/>
            </w:tcBorders>
          </w:tcPr>
          <w:bookmarkStart w:id="477" w:name="P477"/>
          <w:bookmarkEnd w:id="477"/>
          <w:p>
            <w:pPr>
              <w:pStyle w:val="0"/>
            </w:pPr>
            <w:r>
              <w:rPr>
                <w:sz w:val="20"/>
              </w:rPr>
              <w:t xml:space="preserve">[2]</w:t>
            </w:r>
          </w:p>
        </w:tc>
        <w:tc>
          <w:tcPr>
            <w:tcW w:w="3912" w:type="dxa"/>
            <w:tcBorders>
              <w:top w:val="nil"/>
              <w:left w:val="nil"/>
              <w:bottom w:val="nil"/>
              <w:right w:val="nil"/>
            </w:tcBorders>
          </w:tcPr>
          <w:p>
            <w:pPr>
              <w:pStyle w:val="0"/>
            </w:pPr>
            <w:r>
              <w:rPr>
                <w:sz w:val="20"/>
              </w:rPr>
              <w:t xml:space="preserve">Технический регламент Таможенного союза </w:t>
            </w:r>
            <w:hyperlink w:history="0" r:id="rId130"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ТР ТС 015/2011</w:t>
              </w:r>
            </w:hyperlink>
          </w:p>
        </w:tc>
        <w:tc>
          <w:tcPr>
            <w:tcW w:w="4592" w:type="dxa"/>
            <w:tcBorders>
              <w:top w:val="nil"/>
              <w:left w:val="nil"/>
              <w:bottom w:val="nil"/>
              <w:right w:val="nil"/>
            </w:tcBorders>
          </w:tcPr>
          <w:p>
            <w:pPr>
              <w:pStyle w:val="0"/>
            </w:pPr>
            <w:r>
              <w:rPr>
                <w:sz w:val="20"/>
              </w:rPr>
              <w:t xml:space="preserve">О безопасности зерна</w:t>
            </w:r>
          </w:p>
        </w:tc>
      </w:tr>
      <w:tr>
        <w:tc>
          <w:tcPr>
            <w:tcW w:w="567" w:type="dxa"/>
            <w:tcBorders>
              <w:top w:val="nil"/>
              <w:left w:val="nil"/>
              <w:bottom w:val="nil"/>
              <w:right w:val="nil"/>
            </w:tcBorders>
          </w:tcPr>
          <w:bookmarkStart w:id="480" w:name="P480"/>
          <w:bookmarkEnd w:id="480"/>
          <w:p>
            <w:pPr>
              <w:pStyle w:val="0"/>
            </w:pPr>
            <w:r>
              <w:rPr>
                <w:sz w:val="20"/>
              </w:rPr>
              <w:t xml:space="preserve">[3]</w:t>
            </w:r>
          </w:p>
        </w:tc>
        <w:tc>
          <w:tcPr>
            <w:tcW w:w="3912" w:type="dxa"/>
            <w:tcBorders>
              <w:top w:val="nil"/>
              <w:left w:val="nil"/>
              <w:bottom w:val="nil"/>
              <w:right w:val="nil"/>
            </w:tcBorders>
          </w:tcPr>
          <w:p>
            <w:pPr>
              <w:pStyle w:val="0"/>
            </w:pPr>
            <w:r>
              <w:rPr>
                <w:sz w:val="20"/>
              </w:rPr>
              <w:t xml:space="preserve">Технический регламент Таможенного союза </w:t>
            </w:r>
            <w:hyperlink w:history="0" r:id="rId131"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 {КонсультантПлюс}">
              <w:r>
                <w:rPr>
                  <w:sz w:val="20"/>
                  <w:color w:val="0000ff"/>
                </w:rPr>
                <w:t xml:space="preserve">ТР ТС 022/2011</w:t>
              </w:r>
            </w:hyperlink>
          </w:p>
        </w:tc>
        <w:tc>
          <w:tcPr>
            <w:tcW w:w="4592" w:type="dxa"/>
            <w:tcBorders>
              <w:top w:val="nil"/>
              <w:left w:val="nil"/>
              <w:bottom w:val="nil"/>
              <w:right w:val="nil"/>
            </w:tcBorders>
          </w:tcPr>
          <w:p>
            <w:pPr>
              <w:pStyle w:val="0"/>
            </w:pPr>
            <w:r>
              <w:rPr>
                <w:sz w:val="20"/>
              </w:rPr>
              <w:t xml:space="preserve">Пищевая продукция в части ее маркировки</w:t>
            </w:r>
          </w:p>
        </w:tc>
      </w:tr>
      <w:tr>
        <w:tc>
          <w:tcPr>
            <w:tcW w:w="567" w:type="dxa"/>
            <w:tcBorders>
              <w:top w:val="nil"/>
              <w:left w:val="nil"/>
              <w:bottom w:val="nil"/>
              <w:right w:val="nil"/>
            </w:tcBorders>
          </w:tcPr>
          <w:bookmarkStart w:id="483" w:name="P483"/>
          <w:bookmarkEnd w:id="483"/>
          <w:p>
            <w:pPr>
              <w:pStyle w:val="0"/>
            </w:pPr>
            <w:r>
              <w:rPr>
                <w:sz w:val="20"/>
              </w:rPr>
              <w:t xml:space="preserve">[4]</w:t>
            </w:r>
          </w:p>
        </w:tc>
        <w:tc>
          <w:tcPr>
            <w:tcW w:w="3912" w:type="dxa"/>
            <w:tcBorders>
              <w:top w:val="nil"/>
              <w:left w:val="nil"/>
              <w:bottom w:val="nil"/>
              <w:right w:val="nil"/>
            </w:tcBorders>
          </w:tcPr>
          <w:p>
            <w:pPr>
              <w:pStyle w:val="0"/>
            </w:pPr>
            <w:r>
              <w:rPr>
                <w:sz w:val="20"/>
              </w:rPr>
              <w:t xml:space="preserve">Технический регламент Таможенного союза </w:t>
            </w:r>
            <w:hyperlink w:history="0" r:id="rId132"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ТР ТС 005/2011</w:t>
              </w:r>
            </w:hyperlink>
          </w:p>
        </w:tc>
        <w:tc>
          <w:tcPr>
            <w:tcW w:w="4592" w:type="dxa"/>
            <w:tcBorders>
              <w:top w:val="nil"/>
              <w:left w:val="nil"/>
              <w:bottom w:val="nil"/>
              <w:right w:val="nil"/>
            </w:tcBorders>
          </w:tcPr>
          <w:p>
            <w:pPr>
              <w:pStyle w:val="0"/>
            </w:pPr>
            <w:r>
              <w:rPr>
                <w:sz w:val="20"/>
              </w:rPr>
              <w:t xml:space="preserve">О безопасности упаковки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35"/>
        <w:gridCol w:w="4535"/>
      </w:tblGrid>
      <w:tr>
        <w:tc>
          <w:tcPr>
            <w:tcW w:w="4535" w:type="dxa"/>
            <w:tcBorders>
              <w:top w:val="single" w:sz="4"/>
              <w:left w:val="nil"/>
              <w:bottom w:val="nil"/>
              <w:right w:val="nil"/>
            </w:tcBorders>
          </w:tcPr>
          <w:p>
            <w:pPr>
              <w:pStyle w:val="0"/>
            </w:pPr>
            <w:r>
              <w:rPr>
                <w:sz w:val="20"/>
              </w:rPr>
              <w:t xml:space="preserve">УДК 664.762:633.12:006.354</w:t>
            </w:r>
          </w:p>
        </w:tc>
        <w:tc>
          <w:tcPr>
            <w:tcW w:w="4535" w:type="dxa"/>
            <w:tcBorders>
              <w:top w:val="single" w:sz="4"/>
              <w:left w:val="nil"/>
              <w:bottom w:val="nil"/>
              <w:right w:val="nil"/>
            </w:tcBorders>
          </w:tcPr>
          <w:p>
            <w:pPr>
              <w:pStyle w:val="0"/>
              <w:jc w:val="right"/>
            </w:pPr>
            <w:r>
              <w:rPr>
                <w:sz w:val="20"/>
              </w:rPr>
              <w:t xml:space="preserve">МКС </w:t>
            </w:r>
            <w:hyperlink w:history="0" r:id="rId133"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67.060</w:t>
              </w:r>
            </w:hyperlink>
          </w:p>
        </w:tc>
      </w:tr>
      <w:tr>
        <w:tc>
          <w:tcPr>
            <w:gridSpan w:val="2"/>
            <w:tcW w:w="9070" w:type="dxa"/>
            <w:tcBorders>
              <w:top w:val="nil"/>
              <w:left w:val="nil"/>
              <w:bottom w:val="single" w:sz="4"/>
              <w:right w:val="nil"/>
            </w:tcBorders>
          </w:tcPr>
          <w:p>
            <w:pPr>
              <w:pStyle w:val="0"/>
              <w:jc w:val="both"/>
            </w:pPr>
            <w:r>
              <w:rPr>
                <w:sz w:val="20"/>
              </w:rPr>
              <w:t xml:space="preserve">Ключевые слова: крупа гречневая, ядрица, продел</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5550-2021. Межгосударственный стандарт. Крупа гречневая. Технические условия"</w:t>
            <w:br/>
            <w:t>(введен в действие Приказом Росстанд...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007A2B1C56D3084DD294C2C749B50540EAF29C98D1850403F16525692D773990058CBAA8627DF1489B9B56736t4R4N" TargetMode = "External"/>
	<Relationship Id="rId8" Type="http://schemas.openxmlformats.org/officeDocument/2006/relationships/hyperlink" Target="consultantplus://offline/ref=F20EA9E81725EB70BBFC435D4EB6A0C73EB28045BC47D368C042EE26F8A7943378E292115A30C8D3D8A04D7B2A5F41E0E9990F1078DFFAA4u1RBN" TargetMode = "External"/>
	<Relationship Id="rId9" Type="http://schemas.openxmlformats.org/officeDocument/2006/relationships/hyperlink" Target="consultantplus://offline/ref=F20EA9E81725EB70BBFC435D4EB6A0C739B68645BA4DD368C042EE26F8A7943378E292115A32C9DAD7A04D7B2A5F41E0E9990F1078DFFAA4u1RBN" TargetMode = "External"/>
	<Relationship Id="rId10" Type="http://schemas.openxmlformats.org/officeDocument/2006/relationships/hyperlink" Target="consultantplus://offline/ref=F20EA9E81725EB70BBFC404857B6A0C73CB78147BF458E62C81BE224FFA8CB367FF39212532CC8DBCEA91928u6RCN" TargetMode = "External"/>
	<Relationship Id="rId11" Type="http://schemas.openxmlformats.org/officeDocument/2006/relationships/hyperlink" Target="consultantplus://offline/ref=F20EA9E81725EB70BBFC404857B6A0C73FB48842BF458E62C81BE224FFA8CB367FF39212532CC8DBCEA91928u6RCN" TargetMode = "External"/>
	<Relationship Id="rId12" Type="http://schemas.openxmlformats.org/officeDocument/2006/relationships/hyperlink" Target="consultantplus://offline/ref=F20EA9E81725EB70BBFC435D4EB6A0C739B68642BC4DD368C042EE26F8A7943378E292115A32C9DBD4A04D7B2A5F41E0E9990F1078DFFAA4u1RBN" TargetMode = "External"/>
	<Relationship Id="rId13" Type="http://schemas.openxmlformats.org/officeDocument/2006/relationships/hyperlink" Target="consultantplus://offline/ref=F20EA9E81725EB70BBFC404857B6A0C73FB08445B6458E62C81BE224FFA8CB367FF39212532CC8DBCEA91928u6RCN" TargetMode = "External"/>
	<Relationship Id="rId14" Type="http://schemas.openxmlformats.org/officeDocument/2006/relationships/hyperlink" Target="consultantplus://offline/ref=F20EA9E81725EB70BBFC5C484BB6A0C739B58647B518846A9117E023F0F7CE236EAB9D194433C8C4D2AB1Bu2R8N" TargetMode = "External"/>
	<Relationship Id="rId15" Type="http://schemas.openxmlformats.org/officeDocument/2006/relationships/hyperlink" Target="consultantplus://offline/ref=F20EA9E81725EB70BBFC5C484BB6A0C738B08641B518846A9117E023F0F7CE236EAB9D194433C8C4D2AB1Bu2R8N" TargetMode = "External"/>
	<Relationship Id="rId16" Type="http://schemas.openxmlformats.org/officeDocument/2006/relationships/hyperlink" Target="consultantplus://offline/ref=F20EA9E81725EB70BBFC5C484BB6A0C73EB1854DE8128C339D15E72CAFF2DB3236A4960E5B33D7D8D0A9u1RBN" TargetMode = "External"/>
	<Relationship Id="rId17" Type="http://schemas.openxmlformats.org/officeDocument/2006/relationships/hyperlink" Target="consultantplus://offline/ref=F20EA9E81725EB70BBFC5C484BB6A0C739B78346B518846A9117E023F0F7CE236EAB9D194433C8C4D2AB1Bu2R8N" TargetMode = "External"/>
	<Relationship Id="rId18" Type="http://schemas.openxmlformats.org/officeDocument/2006/relationships/hyperlink" Target="consultantplus://offline/ref=F20EA9E81725EB70BBFC5C484BB6A0C739B78447B518846A9117E023F0F7CE236EAB9D194433C8C4D2AB1Bu2R8N" TargetMode = "External"/>
	<Relationship Id="rId19" Type="http://schemas.openxmlformats.org/officeDocument/2006/relationships/hyperlink" Target="consultantplus://offline/ref=F20EA9E81725EB70BBFC5C484BB6A0C73CB38845BC458E62C81BE224FFA8CB367FF39212532CC8DBCEA91928u6RCN" TargetMode = "External"/>
	<Relationship Id="rId20" Type="http://schemas.openxmlformats.org/officeDocument/2006/relationships/hyperlink" Target="consultantplus://offline/ref=F20EA9E81725EB70BBFC404857B6A0C73FB2874EBF458E62C81BE224FFA8CB367FF39212532CC8DBCEA91928u6RCN" TargetMode = "External"/>
	<Relationship Id="rId21" Type="http://schemas.openxmlformats.org/officeDocument/2006/relationships/hyperlink" Target="consultantplus://offline/ref=F20EA9E81725EB70BBFC404857B6A0C738B08444B518846A9117E023F0F7CE236EAB9D194433C8C4D2AB1Bu2R8N" TargetMode = "External"/>
	<Relationship Id="rId22" Type="http://schemas.openxmlformats.org/officeDocument/2006/relationships/hyperlink" Target="consultantplus://offline/ref=F20EA9E81725EB70BBFC404857B6A0C73AB38940B518846A9117E023F0F7CE236EAB9D194433C8C4D2AB1Bu2R8N" TargetMode = "External"/>
	<Relationship Id="rId23" Type="http://schemas.openxmlformats.org/officeDocument/2006/relationships/hyperlink" Target="consultantplus://offline/ref=F20EA9E81725EB70BBFC404857B6A0C735B38940B518846A9117E023F0F7CE236EAB9D194433C8C4D2AB1Bu2R8N" TargetMode = "External"/>
	<Relationship Id="rId24" Type="http://schemas.openxmlformats.org/officeDocument/2006/relationships/hyperlink" Target="consultantplus://offline/ref=F20EA9E81725EB70BBFC404857B6A0C73FB48640B8458E62C81BE224FFA8CB367FF39212532CC8DBCEA91928u6RCN" TargetMode = "External"/>
	<Relationship Id="rId25" Type="http://schemas.openxmlformats.org/officeDocument/2006/relationships/hyperlink" Target="consultantplus://offline/ref=F20EA9E81725EB70BBFC404857B6A0C735B38344B518846A9117E023F0F7CE236EAB9D194433C8C4D2AB1Bu2R8N" TargetMode = "External"/>
	<Relationship Id="rId26" Type="http://schemas.openxmlformats.org/officeDocument/2006/relationships/hyperlink" Target="consultantplus://offline/ref=F20EA9E81725EB70BBFC404857B6A0C735B1824DE8128C339D15E72CAFF2DB3236A4960E5B33D7D8D0A9u1RBN" TargetMode = "External"/>
	<Relationship Id="rId27" Type="http://schemas.openxmlformats.org/officeDocument/2006/relationships/hyperlink" Target="consultantplus://offline/ref=F20EA9E81725EB70BBFC404857B6A0C73CB38246BB458E62C81BE224FFA8CB367FF39212532CC8DBCEA91928u6RCN" TargetMode = "External"/>
	<Relationship Id="rId28" Type="http://schemas.openxmlformats.org/officeDocument/2006/relationships/hyperlink" Target="consultantplus://offline/ref=F20EA9E81725EB70BBFC404857B6A0C73CB38246B8458E62C81BE224FFA8CB367FF39212532CC8DBCEA91928u6RCN" TargetMode = "External"/>
	<Relationship Id="rId29" Type="http://schemas.openxmlformats.org/officeDocument/2006/relationships/hyperlink" Target="consultantplus://offline/ref=F20EA9E81725EB70BBFC404857B6A0C73FB48346BA458E62C81BE224FFA8CB367FF39212532CC8DBCEA91928u6RCN" TargetMode = "External"/>
	<Relationship Id="rId30" Type="http://schemas.openxmlformats.org/officeDocument/2006/relationships/hyperlink" Target="consultantplus://offline/ref=F20EA9E81725EB70BBFC404857B6A0C73CB08940BF458E62C81BE224FFA8CB367FF39212532CC8DBCEA91928u6RCN" TargetMode = "External"/>
	<Relationship Id="rId31" Type="http://schemas.openxmlformats.org/officeDocument/2006/relationships/hyperlink" Target="consultantplus://offline/ref=F20EA9E81725EB70BBFC404857B6A0C738B3864DE8128C339D15E72CAFF2DB3236A4960E5B33D7D8D0A9u1RBN" TargetMode = "External"/>
	<Relationship Id="rId32" Type="http://schemas.openxmlformats.org/officeDocument/2006/relationships/hyperlink" Target="consultantplus://offline/ref=F20EA9E81725EB70BBFC404857B6A0C73CB5844EBB458E62C81BE224FFA8CB367FF39212532CC8DBCEA91928u6RCN" TargetMode = "External"/>
	<Relationship Id="rId33" Type="http://schemas.openxmlformats.org/officeDocument/2006/relationships/hyperlink" Target="consultantplus://offline/ref=F20EA9E81725EB70BBFC404857B6A0C73CB08944B9458E62C81BE224FFA8CB367FF39212532CC8DBCEA91928u6RCN" TargetMode = "External"/>
	<Relationship Id="rId34" Type="http://schemas.openxmlformats.org/officeDocument/2006/relationships/hyperlink" Target="consultantplus://offline/ref=F20EA9E81725EB70BBFC404857B6A0C73CB08843BF458E62C81BE224FFA8CB367FF39212532CC8DBCEA91928u6RCN" TargetMode = "External"/>
	<Relationship Id="rId35" Type="http://schemas.openxmlformats.org/officeDocument/2006/relationships/hyperlink" Target="consultantplus://offline/ref=F20EA9E81725EB70BBFC404857B6A0C735B28540B518846A9117E023F0F7CE236EAB9D194433C8C4D2AB1Bu2R8N" TargetMode = "External"/>
	<Relationship Id="rId36" Type="http://schemas.openxmlformats.org/officeDocument/2006/relationships/hyperlink" Target="consultantplus://offline/ref=F20EA9E81725EB70BBFC404857B6A0C73CB48542B518846A9117E023F0F7CE236EAB9D194433C8C4D2AB1Bu2R8N" TargetMode = "External"/>
	<Relationship Id="rId37" Type="http://schemas.openxmlformats.org/officeDocument/2006/relationships/hyperlink" Target="consultantplus://offline/ref=F20EA9E81725EB70BBFC404857B6A0C739B28044B518846A9117E023F0F7CE236EAB9D194433C8C4D2AB1Bu2R8N" TargetMode = "External"/>
	<Relationship Id="rId38" Type="http://schemas.openxmlformats.org/officeDocument/2006/relationships/hyperlink" Target="consultantplus://offline/ref=F20EA9E81725EB70BBFC404857B6A0C73BB48942B518846A9117E023F0F7CE236EAB9D194433C8C4D2AB1Bu2R8N" TargetMode = "External"/>
	<Relationship Id="rId39" Type="http://schemas.openxmlformats.org/officeDocument/2006/relationships/hyperlink" Target="consultantplus://offline/ref=F20EA9E81725EB70BBFC404857B6A0C738B3814DE8128C339D15E72CAFF2DB3236A4960E5B33D7D8D0A9u1RBN" TargetMode = "External"/>
	<Relationship Id="rId40" Type="http://schemas.openxmlformats.org/officeDocument/2006/relationships/hyperlink" Target="consultantplus://offline/ref=F20EA9E81725EB70BBFC404857B6A0C73CB48640B518846A9117E023F0F7CE236EAB9D194433C8C4D2AB1Bu2R8N" TargetMode = "External"/>
	<Relationship Id="rId41" Type="http://schemas.openxmlformats.org/officeDocument/2006/relationships/hyperlink" Target="consultantplus://offline/ref=F20EA9E81725EB70BBFC404857B6A0C735BE884DE8128C339D15E72CAFF2DB3236A4960E5B33D7D8D0A9u1RBN" TargetMode = "External"/>
	<Relationship Id="rId42" Type="http://schemas.openxmlformats.org/officeDocument/2006/relationships/hyperlink" Target="consultantplus://offline/ref=F20EA9E81725EB70BBFC404857B6A0C73FB78344B518846A9117E023F0F7CE236EAB9D194433C8C4D2AB1Bu2R8N" TargetMode = "External"/>
	<Relationship Id="rId43" Type="http://schemas.openxmlformats.org/officeDocument/2006/relationships/hyperlink" Target="consultantplus://offline/ref=F20EA9E81725EB70BBFC404857B6A0C73EB58446B518846A9117E023F0F7CE236EAB9D194433C8C4D2AB1Bu2R8N" TargetMode = "External"/>
	<Relationship Id="rId44" Type="http://schemas.openxmlformats.org/officeDocument/2006/relationships/hyperlink" Target="consultantplus://offline/ref=F20EA9E81725EB70BBFC404857B6A0C73BB58945B518846A9117E023F0F7CE236EAB9D194433C8C4D2AB1Bu2R8N" TargetMode = "External"/>
	<Relationship Id="rId45" Type="http://schemas.openxmlformats.org/officeDocument/2006/relationships/hyperlink" Target="consultantplus://offline/ref=F20EA9E81725EB70BBFC404857B6A0C73CBF874DE8128C339D15E72CAFF2DB3236A4960E5B33D7D8D0A9u1RBN" TargetMode = "External"/>
	<Relationship Id="rId46" Type="http://schemas.openxmlformats.org/officeDocument/2006/relationships/hyperlink" Target="consultantplus://offline/ref=F20EA9E81725EB70BBFC404857B6A0C739B38943B518846A9117E023F0F7CE236EAB9D194433C8C4D2AB1Bu2R8N" TargetMode = "External"/>
	<Relationship Id="rId47" Type="http://schemas.openxmlformats.org/officeDocument/2006/relationships/hyperlink" Target="consultantplus://offline/ref=F20EA9E81725EB70BBFC404857B6A0C739B38845B518846A9117E023F0F7CE236EAB9D194433C8C4D2AB1Bu2R8N" TargetMode = "External"/>
	<Relationship Id="rId48" Type="http://schemas.openxmlformats.org/officeDocument/2006/relationships/hyperlink" Target="consultantplus://offline/ref=F20EA9E81725EB70BBFC404857B6A0C73EB58742B518846A9117E023F0F7CE236EAB9D194433C8C4D2AB1Bu2R8N" TargetMode = "External"/>
	<Relationship Id="rId49" Type="http://schemas.openxmlformats.org/officeDocument/2006/relationships/hyperlink" Target="consultantplus://offline/ref=F20EA9E81725EB70BBFC404857B6A0C739B08547B518846A9117E023F0F7CE236EAB9D194433C8C4D2AB1Bu2R8N" TargetMode = "External"/>
	<Relationship Id="rId50" Type="http://schemas.openxmlformats.org/officeDocument/2006/relationships/hyperlink" Target="consultantplus://offline/ref=F20EA9E81725EB70BBFC404857B6A0C739B08541B518846A9117E023F0F7CE236EAB9D194433C8C4D2AB1Bu2R8N" TargetMode = "External"/>
	<Relationship Id="rId51" Type="http://schemas.openxmlformats.org/officeDocument/2006/relationships/hyperlink" Target="consultantplus://offline/ref=F20EA9E81725EB70BBFC404857B6A0C73BB28843B518846A9117E023F0F7CE236EAB9D194433C8C4D2AB1Bu2R8N" TargetMode = "External"/>
	<Relationship Id="rId52" Type="http://schemas.openxmlformats.org/officeDocument/2006/relationships/hyperlink" Target="consultantplus://offline/ref=F20EA9E81725EB70BBFC404857B6A0C73BB28840B518846A9117E023F0F7CE236EAB9D194433C8C4D2AB1Bu2R8N" TargetMode = "External"/>
	<Relationship Id="rId53" Type="http://schemas.openxmlformats.org/officeDocument/2006/relationships/hyperlink" Target="consultantplus://offline/ref=F20EA9E81725EB70BBFC404857B6A0C73AB38445B518846A9117E023F0F7CE236EAB9D194433C8C4D2AB1Bu2R8N" TargetMode = "External"/>
	<Relationship Id="rId54" Type="http://schemas.openxmlformats.org/officeDocument/2006/relationships/hyperlink" Target="consultantplus://offline/ref=F20EA9E81725EB70BBFC404857B6A0C73CB18444BD458E62C81BE224FFA8CB367FF39212532CC8DBCEA91928u6RCN" TargetMode = "External"/>
	<Relationship Id="rId55" Type="http://schemas.openxmlformats.org/officeDocument/2006/relationships/hyperlink" Target="consultantplus://offline/ref=F20EA9E81725EB70BBFC404857B6A0C73CB18246BB458E62C81BE224FFA8CB367FF39212532CC8DBCEA91928u6RCN" TargetMode = "External"/>
	<Relationship Id="rId56" Type="http://schemas.openxmlformats.org/officeDocument/2006/relationships/hyperlink" Target="consultantplus://offline/ref=F20EA9E81725EB70BBFC404857B6A0C73CB08946BB458E62C81BE224FFA8CB367FF39212532CC8DBCEA91928u6RCN" TargetMode = "External"/>
	<Relationship Id="rId57" Type="http://schemas.openxmlformats.org/officeDocument/2006/relationships/hyperlink" Target="consultantplus://offline/ref=F20EA9E81725EB70BBFC404857B6A0C73FB38340BC458E62C81BE224FFA8CB367FF39212532CC8DBCEA91928u6RCN" TargetMode = "External"/>
	<Relationship Id="rId58" Type="http://schemas.openxmlformats.org/officeDocument/2006/relationships/hyperlink" Target="consultantplus://offline/ref=F20EA9E81725EB70BBFC404857B6A0C73CBE8544B6458E62C81BE224FFA8CB367FF39212532CC8DBCEA91928u6RCN" TargetMode = "External"/>
	<Relationship Id="rId59" Type="http://schemas.openxmlformats.org/officeDocument/2006/relationships/hyperlink" Target="consultantplus://offline/ref=F20EA9E81725EB70BBFC404857B6A0C73FB78145B7458E62C81BE224FFA8CB367FF39212532CC8DBCEA91928u6RCN" TargetMode = "External"/>
	<Relationship Id="rId60" Type="http://schemas.openxmlformats.org/officeDocument/2006/relationships/hyperlink" Target="consultantplus://offline/ref=F20EA9E81725EB70BBFC404857B6A0C73FB78247BA458E62C81BE224FFA8CB367FF39212532CC8DBCEA91928u6RCN" TargetMode = "External"/>
	<Relationship Id="rId61" Type="http://schemas.openxmlformats.org/officeDocument/2006/relationships/hyperlink" Target="consultantplus://offline/ref=F20EA9E81725EB70BBFC404857B6A0C73CBE8940BD458E62C81BE224FFA8CB367FF39212532CC8DBCEA91928u6RCN" TargetMode = "External"/>
	<Relationship Id="rId62" Type="http://schemas.openxmlformats.org/officeDocument/2006/relationships/hyperlink" Target="consultantplus://offline/ref=F20EA9E81725EB70BBFC404857B6A0C73CBF884FBF458E62C81BE224FFA8CB367FF39212532CC8DBCEA91928u6RCN" TargetMode = "External"/>
	<Relationship Id="rId63" Type="http://schemas.openxmlformats.org/officeDocument/2006/relationships/hyperlink" Target="consultantplus://offline/ref=F20EA9E81725EB70BBFC404857B6A0C73FB18543B8458E62C81BE224FFA8CB367FF39212532CC8DBCEA91928u6RCN" TargetMode = "External"/>
	<Relationship Id="rId64" Type="http://schemas.openxmlformats.org/officeDocument/2006/relationships/hyperlink" Target="consultantplus://offline/ref=F20EA9E81725EB70BBFC404857B6A0C73FB6844FB8458E62C81BE224FFA8CB367FF39212532CC8DBCEA91928u6RCN" TargetMode = "External"/>
	<Relationship Id="rId65" Type="http://schemas.openxmlformats.org/officeDocument/2006/relationships/hyperlink" Target="consultantplus://offline/ref=F20EA9E81725EB70BBFC404857B6A0C73EB58344B518846A9117E023F0F7CE236EAB9D194433C8C4D2AB1Bu2R8N" TargetMode = "External"/>
	<Relationship Id="rId66" Type="http://schemas.openxmlformats.org/officeDocument/2006/relationships/hyperlink" Target="consultantplus://offline/ref=F20EA9E81725EB70BBFC404857B6A0C73CB18140B9458E62C81BE224FFA8CB367FF39212532CC8DBCEA91928u6RCN" TargetMode = "External"/>
	<Relationship Id="rId67" Type="http://schemas.openxmlformats.org/officeDocument/2006/relationships/hyperlink" Target="consultantplus://offline/ref=F20EA9E81725EB70BBFC404857B6A0C73CBE844EBD458E62C81BE224FFA8CB367FF39212532CC8DBCEA91928u6RCN" TargetMode = "External"/>
	<Relationship Id="rId68" Type="http://schemas.openxmlformats.org/officeDocument/2006/relationships/hyperlink" Target="consultantplus://offline/ref=F20EA9E81725EB70BBFC404857B6A0C739B28044B518846A9117E023F0F7CE236EAB9D194433C8C4D2AB1Bu2R8N" TargetMode = "External"/>
	<Relationship Id="rId69" Type="http://schemas.openxmlformats.org/officeDocument/2006/relationships/hyperlink" Target="consultantplus://offline/ref=F20EA9E81725EB70BBFC404857B6A0C738B08444B518846A9117E023F0F7CE236EAB9D194433C8C4D2AB1Bu2R8N" TargetMode = "External"/>
	<Relationship Id="rId70" Type="http://schemas.openxmlformats.org/officeDocument/2006/relationships/hyperlink" Target="consultantplus://offline/ref=F20EA9E81725EB70BBFC5C484BB6A0C73CB38845BC458E62C81BE224FFA8CB367FF39212532CC8DBCEA91928u6RCN" TargetMode = "External"/>
	<Relationship Id="rId71" Type="http://schemas.openxmlformats.org/officeDocument/2006/relationships/hyperlink" Target="consultantplus://offline/ref=F20EA9E81725EB70BBFC404857B6A0C73FB48346BA458E62C81BE224FFA8CB367FF39212532CC8DBCEA91928u6RCN" TargetMode = "External"/>
	<Relationship Id="rId72" Type="http://schemas.openxmlformats.org/officeDocument/2006/relationships/hyperlink" Target="consultantplus://offline/ref=F20EA9E81725EB70BBFC404857B6A0C73FB2874EBF458E62C81BE224FFA8CB367FF39212532CC8DBCEA91928u6RCN" TargetMode = "External"/>
	<Relationship Id="rId73" Type="http://schemas.openxmlformats.org/officeDocument/2006/relationships/hyperlink" Target="consultantplus://offline/ref=F20EA9E81725EB70BBFC404857B6A0C73FB48346BA458E62C81BE224FFA8CB367FF39212532CC8DBCEA91928u6RCN" TargetMode = "External"/>
	<Relationship Id="rId74" Type="http://schemas.openxmlformats.org/officeDocument/2006/relationships/hyperlink" Target="consultantplus://offline/ref=F20EA9E81725EB70BBFC404857B6A0C73FB08445B6458E62C81BE224FFA8CB367FF39212532CC8DBCEA91928u6RCN" TargetMode = "External"/>
	<Relationship Id="rId75" Type="http://schemas.openxmlformats.org/officeDocument/2006/relationships/hyperlink" Target="consultantplus://offline/ref=F20EA9E81725EB70BBFC404857B6A0C73FB2874EBF458E62C81BE224FFA8CB367FF39212532CC8DBCEA91928u6RCN" TargetMode = "External"/>
	<Relationship Id="rId76" Type="http://schemas.openxmlformats.org/officeDocument/2006/relationships/hyperlink" Target="consultantplus://offline/ref=F20EA9E81725EB70BBFC5C484BB6A0C739B78447B518846A9117E023F0F7CE236EAB9D194433C8C4D2AB1Bu2R8N" TargetMode = "External"/>
	<Relationship Id="rId77" Type="http://schemas.openxmlformats.org/officeDocument/2006/relationships/hyperlink" Target="consultantplus://offline/ref=F20EA9E81725EB70BBFC5C484BB6A0C739B58647B518846A9117E023F0F7CE236EAB9D194433C8C4D2AB1Bu2R8N" TargetMode = "External"/>
	<Relationship Id="rId78" Type="http://schemas.openxmlformats.org/officeDocument/2006/relationships/hyperlink" Target="consultantplus://offline/ref=F20EA9E81725EB70BBFC5C484BB6A0C739B78346B518846A9117E023F0F7CE236EAB9D194433C8C4D2AB1Bu2R8N" TargetMode = "External"/>
	<Relationship Id="rId79" Type="http://schemas.openxmlformats.org/officeDocument/2006/relationships/hyperlink" Target="consultantplus://offline/ref=F20EA9E81725EB70BBFC5C484BB6A0C73EB1854DE8128C339D15E72CAFF2DB3236A4960E5B33D7D8D0A9u1RBN" TargetMode = "External"/>
	<Relationship Id="rId80" Type="http://schemas.openxmlformats.org/officeDocument/2006/relationships/hyperlink" Target="consultantplus://offline/ref=F20EA9E81725EB70BBFC5C484BB6A0C738B08641B518846A9117E023F0F7CE236EAB9D194433C8C4D2AB1Bu2R8N" TargetMode = "External"/>
	<Relationship Id="rId81" Type="http://schemas.openxmlformats.org/officeDocument/2006/relationships/hyperlink" Target="consultantplus://offline/ref=F20EA9E81725EB70BBFC404857B6A0C73FB48640B8458E62C81BE224FFA8CB367FF39212532CC8DBCEA91928u6RCN" TargetMode = "External"/>
	<Relationship Id="rId82" Type="http://schemas.openxmlformats.org/officeDocument/2006/relationships/hyperlink" Target="consultantplus://offline/ref=F20EA9E81725EB70BBFC404857B6A0C73FB48640B8458E62C81BE224FFA8CB367FF39212532CC8DBCEA91928u6RCN" TargetMode = "External"/>
	<Relationship Id="rId83" Type="http://schemas.openxmlformats.org/officeDocument/2006/relationships/hyperlink" Target="consultantplus://offline/ref=F20EA9E81725EB70BBFC404857B6A0C73CBE844EBD458E62C81BE224FFA8CB367FF39212532CC8DBCEA91928u6RCN" TargetMode = "External"/>
	<Relationship Id="rId84" Type="http://schemas.openxmlformats.org/officeDocument/2006/relationships/hyperlink" Target="consultantplus://offline/ref=F20EA9E81725EB70BBFC404857B6A0C735B38344B518846A9117E023F0F7CE236EAB9D194433C8C4D2AB1Bu2R8N" TargetMode = "External"/>
	<Relationship Id="rId85" Type="http://schemas.openxmlformats.org/officeDocument/2006/relationships/hyperlink" Target="consultantplus://offline/ref=F20EA9E81725EB70BBFC404857B6A0C735B38940B518846A9117E023F0F7CE236EAB9D194433C8C4D2AB1Bu2R8N" TargetMode = "External"/>
	<Relationship Id="rId86" Type="http://schemas.openxmlformats.org/officeDocument/2006/relationships/hyperlink" Target="consultantplus://offline/ref=F20EA9E81725EB70BBFC404857B6A0C73CB38246BB458E62C81BE224FFA8CB367FF39212532CC8DBCEA91928u6RCN" TargetMode = "External"/>
	<Relationship Id="rId87" Type="http://schemas.openxmlformats.org/officeDocument/2006/relationships/hyperlink" Target="consultantplus://offline/ref=F20EA9E81725EB70BBFC404857B6A0C73CB38246B8458E62C81BE224FFA8CB367FF39212532CC8DBCEA91928u6RCN" TargetMode = "External"/>
	<Relationship Id="rId88" Type="http://schemas.openxmlformats.org/officeDocument/2006/relationships/hyperlink" Target="consultantplus://offline/ref=F20EA9E81725EB70BBFC404857B6A0C735B1824DE8128C339D15E72CAFF2DB3236A4960E5B33D7D8D0A9u1RBN" TargetMode = "External"/>
	<Relationship Id="rId89" Type="http://schemas.openxmlformats.org/officeDocument/2006/relationships/hyperlink" Target="consultantplus://offline/ref=F20EA9E81725EB70BBFC404857B6A0C73CBE8544B6458E62C81BE224FFA8CB367FF39212532CC8DBCEA91928u6RCN" TargetMode = "External"/>
	<Relationship Id="rId90" Type="http://schemas.openxmlformats.org/officeDocument/2006/relationships/hyperlink" Target="consultantplus://offline/ref=F20EA9E81725EB70BBFC404857B6A0C735B28540B518846A9117E023F0F7CE236EAB9D194433C8C4D2AB1Bu2R8N" TargetMode = "External"/>
	<Relationship Id="rId91" Type="http://schemas.openxmlformats.org/officeDocument/2006/relationships/hyperlink" Target="consultantplus://offline/ref=F20EA9E81725EB70BBFC404857B6A0C735B38344B518846A9117E023F0F7CE236EAB9D194433C8C4D2AB1Bu2R8N" TargetMode = "External"/>
	<Relationship Id="rId92" Type="http://schemas.openxmlformats.org/officeDocument/2006/relationships/hyperlink" Target="consultantplus://offline/ref=F20EA9E81725EB70BBFC404857B6A0C73CB48542B518846A9117E023F0F7CE236EAB9D194433C8C4D2AB1Bu2R8N" TargetMode = "External"/>
	<Relationship Id="rId93" Type="http://schemas.openxmlformats.org/officeDocument/2006/relationships/hyperlink" Target="consultantplus://offline/ref=F20EA9E81725EB70BBFC404857B6A0C738B3864DE8128C339D15E72CAFF2DB3236A4960E5B33D7D8D0A9u1RBN" TargetMode = "External"/>
	<Relationship Id="rId94" Type="http://schemas.openxmlformats.org/officeDocument/2006/relationships/hyperlink" Target="consultantplus://offline/ref=F20EA9E81725EB70BBFC404857B6A0C739B38943B518846A9117E023F0F7CE236EAB9D194433C8C4D2AB1Bu2R8N" TargetMode = "External"/>
	<Relationship Id="rId95" Type="http://schemas.openxmlformats.org/officeDocument/2006/relationships/hyperlink" Target="consultantplus://offline/ref=F20EA9E81725EB70BBFC404857B6A0C73FB78247BA458E62C81BE224FFA8CB367FF39212532CC8DBCEA91928u6RCN" TargetMode = "External"/>
	<Relationship Id="rId96" Type="http://schemas.openxmlformats.org/officeDocument/2006/relationships/hyperlink" Target="consultantplus://offline/ref=F20EA9E81725EB70BBFC404857B6A0C738B3814DE8128C339D15E72CAFF2DB3236A4960E5B33D7D8D0A9u1RBN" TargetMode = "External"/>
	<Relationship Id="rId97" Type="http://schemas.openxmlformats.org/officeDocument/2006/relationships/hyperlink" Target="consultantplus://offline/ref=F20EA9E81725EB70BBFC404857B6A0C73CB08940BF458E62C81BE224FFA8CB367FF39212532CC8DBCEA91928u6RCN" TargetMode = "External"/>
	<Relationship Id="rId98" Type="http://schemas.openxmlformats.org/officeDocument/2006/relationships/hyperlink" Target="consultantplus://offline/ref=F20EA9E81725EB70BBFC404857B6A0C73CB48640B518846A9117E023F0F7CE236EAB9D194433C8C4D2AB1Bu2R8N" TargetMode = "External"/>
	<Relationship Id="rId99" Type="http://schemas.openxmlformats.org/officeDocument/2006/relationships/hyperlink" Target="consultantplus://offline/ref=F20EA9E81725EB70BBFC404857B6A0C73BB58945B518846A9117E023F0F7CE236EAB9D194433C8C4D2AB1Bu2R8N" TargetMode = "External"/>
	<Relationship Id="rId100" Type="http://schemas.openxmlformats.org/officeDocument/2006/relationships/hyperlink" Target="consultantplus://offline/ref=F20EA9E81725EB70BBFC404857B6A0C73FB78145B7458E62C81BE224FFA8CB367FF39212532CC8DBCEA91928u6RCN" TargetMode = "External"/>
	<Relationship Id="rId101" Type="http://schemas.openxmlformats.org/officeDocument/2006/relationships/hyperlink" Target="consultantplus://offline/ref=F20EA9E81725EB70BBFC404857B6A0C73CB5844EBB458E62C81BE224FFA8CB367FF39212532CC8DBCEA91928u6RCN" TargetMode = "External"/>
	<Relationship Id="rId102" Type="http://schemas.openxmlformats.org/officeDocument/2006/relationships/hyperlink" Target="consultantplus://offline/ref=F20EA9E81725EB70BBFC404857B6A0C739B08547B518846A9117E023F0F7CE236EAB9D194433C8C4D2AB1Bu2R8N" TargetMode = "External"/>
	<Relationship Id="rId103" Type="http://schemas.openxmlformats.org/officeDocument/2006/relationships/hyperlink" Target="consultantplus://offline/ref=F20EA9E81725EB70BBFC404857B6A0C73EB58446B518846A9117E023F0F7CE236EAB9D194433C8C4D2AB1Bu2R8N" TargetMode = "External"/>
	<Relationship Id="rId104" Type="http://schemas.openxmlformats.org/officeDocument/2006/relationships/hyperlink" Target="consultantplus://offline/ref=F20EA9E81725EB70BBFC404857B6A0C73CB08944B9458E62C81BE224FFA8CB367FF39212532CC8DBCEA91928u6RCN" TargetMode = "External"/>
	<Relationship Id="rId105" Type="http://schemas.openxmlformats.org/officeDocument/2006/relationships/hyperlink" Target="consultantplus://offline/ref=F20EA9E81725EB70BBFC404857B6A0C73CBE8940BD458E62C81BE224FFA8CB367FF39212532CC8DBCEA91928u6RCN" TargetMode = "External"/>
	<Relationship Id="rId106" Type="http://schemas.openxmlformats.org/officeDocument/2006/relationships/hyperlink" Target="consultantplus://offline/ref=F20EA9E81725EB70BBFC404857B6A0C73CB08843BF458E62C81BE224FFA8CB367FF39212532CC8DBCEA91928u6RCN" TargetMode = "External"/>
	<Relationship Id="rId107" Type="http://schemas.openxmlformats.org/officeDocument/2006/relationships/hyperlink" Target="consultantplus://offline/ref=F20EA9E81725EB70BBFC404857B6A0C73CBE8940BD458E62C81BE224FFA8CB367FF39212532CC8DBCEA91928u6RCN" TargetMode = "External"/>
	<Relationship Id="rId108" Type="http://schemas.openxmlformats.org/officeDocument/2006/relationships/hyperlink" Target="consultantplus://offline/ref=F20EA9E81725EB70BBFC404857B6A0C73CB08946BB458E62C81BE224FFA8CB367FF39212532CC8DBCEA91928u6RCN" TargetMode = "External"/>
	<Relationship Id="rId109" Type="http://schemas.openxmlformats.org/officeDocument/2006/relationships/hyperlink" Target="consultantplus://offline/ref=F20EA9E81725EB70BBFC404857B6A0C73BB48942B518846A9117E023F0F7CE236EAB9D194433C8C4D2AB1Bu2R8N" TargetMode = "External"/>
	<Relationship Id="rId110" Type="http://schemas.openxmlformats.org/officeDocument/2006/relationships/hyperlink" Target="consultantplus://offline/ref=F20EA9E81725EB70BBFC404857B6A0C73CBF874DE8128C339D15E72CAFF2DB3236A4960E5B33D7D8D0A9u1RBN" TargetMode = "External"/>
	<Relationship Id="rId111" Type="http://schemas.openxmlformats.org/officeDocument/2006/relationships/hyperlink" Target="consultantplus://offline/ref=F20EA9E81725EB70BBFC404857B6A0C739B38845B518846A9117E023F0F7CE236EAB9D194433C8C4D2AB1Bu2R8N" TargetMode = "External"/>
	<Relationship Id="rId112" Type="http://schemas.openxmlformats.org/officeDocument/2006/relationships/hyperlink" Target="consultantplus://offline/ref=F20EA9E81725EB70BBFC404857B6A0C73FB38340BC458E62C81BE224FFA8CB367FF39212532CC8DBCEA91928u6RCN" TargetMode = "External"/>
	<Relationship Id="rId113" Type="http://schemas.openxmlformats.org/officeDocument/2006/relationships/hyperlink" Target="consultantplus://offline/ref=F20EA9E81725EB70BBFC404857B6A0C73FB18543B8458E62C81BE224FFA8CB367FF39212532CC8DBCEA91928u6RCN" TargetMode = "External"/>
	<Relationship Id="rId114" Type="http://schemas.openxmlformats.org/officeDocument/2006/relationships/hyperlink" Target="consultantplus://offline/ref=F20EA9E81725EB70BBFC404857B6A0C735BE884DE8128C339D15E72CAFF2DB3236A4960E5B33D7D8D0A9u1RBN" TargetMode = "External"/>
	<Relationship Id="rId115" Type="http://schemas.openxmlformats.org/officeDocument/2006/relationships/hyperlink" Target="consultantplus://offline/ref=F20EA9E81725EB70BBFC404857B6A0C739B08541B518846A9117E023F0F7CE236EAB9D194433C8C4D2AB1Bu2R8N" TargetMode = "External"/>
	<Relationship Id="rId116" Type="http://schemas.openxmlformats.org/officeDocument/2006/relationships/hyperlink" Target="consultantplus://offline/ref=F20EA9E81725EB70BBFC404857B6A0C73BB48942B518846A9117E023F0F7CE236EAB9D194433C8C4D2AB1Bu2R8N" TargetMode = "External"/>
	<Relationship Id="rId117" Type="http://schemas.openxmlformats.org/officeDocument/2006/relationships/hyperlink" Target="consultantplus://offline/ref=F20EA9E81725EB70BBFC404857B6A0C73BB48942B518846A9117E023F0F7CE236EAB9D194433C8C4D2AB1Bu2R8N" TargetMode = "External"/>
	<Relationship Id="rId118" Type="http://schemas.openxmlformats.org/officeDocument/2006/relationships/hyperlink" Target="consultantplus://offline/ref=F20EA9E81725EB70BBFC404857B6A0C73CB18444BD458E62C81BE224FFA8CB367FF39212532CC8DBCEA91928u6RCN" TargetMode = "External"/>
	<Relationship Id="rId119" Type="http://schemas.openxmlformats.org/officeDocument/2006/relationships/hyperlink" Target="consultantplus://offline/ref=F20EA9E81725EB70BBFC404857B6A0C73FB6844FB8458E62C81BE224FFA8CB367FF39212532CC8DBCEA91928u6RCN" TargetMode = "External"/>
	<Relationship Id="rId120" Type="http://schemas.openxmlformats.org/officeDocument/2006/relationships/hyperlink" Target="consultantplus://offline/ref=F20EA9E81725EB70BBFC404857B6A0C73CBF884FBF458E62C81BE224FFA8CB367FF39212532CC8DBCEA91928u6RCN" TargetMode = "External"/>
	<Relationship Id="rId121" Type="http://schemas.openxmlformats.org/officeDocument/2006/relationships/hyperlink" Target="consultantplus://offline/ref=F20EA9E81725EB70BBFC404857B6A0C73AB38445B518846A9117E023F0F7CE236EAB9D194433C8C4D2AB1Bu2R8N" TargetMode = "External"/>
	<Relationship Id="rId122" Type="http://schemas.openxmlformats.org/officeDocument/2006/relationships/hyperlink" Target="consultantplus://offline/ref=F20EA9E81725EB70BBFC404857B6A0C73BB28843B518846A9117E023F0F7CE236EAB9D194433C8C4D2AB1Bu2R8N" TargetMode = "External"/>
	<Relationship Id="rId123" Type="http://schemas.openxmlformats.org/officeDocument/2006/relationships/hyperlink" Target="consultantplus://offline/ref=F20EA9E81725EB70BBFC404857B6A0C73BB28840B518846A9117E023F0F7CE236EAB9D194433C8C4D2AB1Bu2R8N" TargetMode = "External"/>
	<Relationship Id="rId124" Type="http://schemas.openxmlformats.org/officeDocument/2006/relationships/hyperlink" Target="consultantplus://offline/ref=F20EA9E81725EB70BBFC404857B6A0C73FB78344B518846A9117E023F0F7CE236EAB9D194433C8C4D2AB1Bu2R8N" TargetMode = "External"/>
	<Relationship Id="rId125" Type="http://schemas.openxmlformats.org/officeDocument/2006/relationships/hyperlink" Target="consultantplus://offline/ref=F20EA9E81725EB70BBFC404857B6A0C73CB18246BB458E62C81BE224FFA8CB367FF39212532CC8DBCEA91928u6RCN" TargetMode = "External"/>
	<Relationship Id="rId126" Type="http://schemas.openxmlformats.org/officeDocument/2006/relationships/hyperlink" Target="consultantplus://offline/ref=F20EA9E81725EB70BBFC404857B6A0C73EB58742B518846A9117E023F0F7CE236EAB9D194433C8C4D2AB1Bu2R8N" TargetMode = "External"/>
	<Relationship Id="rId127" Type="http://schemas.openxmlformats.org/officeDocument/2006/relationships/hyperlink" Target="consultantplus://offline/ref=F20EA9E81725EB70BBFC404857B6A0C73FB48346BA458E62C81BE224FFA8CB367FF39212532CC8DBCEA91928u6RCN" TargetMode = "External"/>
	<Relationship Id="rId128" Type="http://schemas.openxmlformats.org/officeDocument/2006/relationships/hyperlink" Target="consultantplus://offline/ref=F20EA9E81725EB70BBFC404857B6A0C73FB2874EBF458E62C81BE224FFA8CB367FF39212532CC8DBCEA91928u6RCN" TargetMode = "External"/>
	<Relationship Id="rId129" Type="http://schemas.openxmlformats.org/officeDocument/2006/relationships/hyperlink" Target="consultantplus://offline/ref=F20EA9E81725EB70BBFC435D4EB6A0C73EBF8344BE4AD368C042EE26F8A7943378E292115A32C9DED8A04D7B2A5F41E0E9990F1078DFFAA4u1RBN" TargetMode = "External"/>
	<Relationship Id="rId130" Type="http://schemas.openxmlformats.org/officeDocument/2006/relationships/hyperlink" Target="consultantplus://offline/ref=F20EA9E81725EB70BBFC435D4EB6A0C73FBE8946BB4DD368C042EE26F8A7943378E292115A32C9D8D7A04D7B2A5F41E0E9990F1078DFFAA4u1RBN" TargetMode = "External"/>
	<Relationship Id="rId131" Type="http://schemas.openxmlformats.org/officeDocument/2006/relationships/hyperlink" Target="consultantplus://offline/ref=F20EA9E81725EB70BBFC435D4EB6A0C73EB78147BE4FD368C042EE26F8A7943378E292115A32C9DBD9A04D7B2A5F41E0E9990F1078DFFAA4u1RBN" TargetMode = "External"/>
	<Relationship Id="rId132" Type="http://schemas.openxmlformats.org/officeDocument/2006/relationships/hyperlink" Target="consultantplus://offline/ref=F20EA9E81725EB70BBFC435D4EB6A0C73EB28241B64ED368C042EE26F8A7943378E292115A32CDD2D7A04D7B2A5F41E0E9990F1078DFFAA4u1RBN" TargetMode = "External"/>
	<Relationship Id="rId133" Type="http://schemas.openxmlformats.org/officeDocument/2006/relationships/hyperlink" Target="consultantplus://offline/ref=F20EA9E81725EB70BBFC435D4EB6A0C73EB28045BC47D368C042EE26F8A7943378E292115A30C8D3D8A04D7B2A5F41E0E9990F1078DFFAA4u1R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5550-2021. Межгосударственный стандарт. Крупа гречневая. Технические условия"
(введен в действие Приказом Росстандарта от 06.12.2021 N 1715-ст)</dc:title>
  <dcterms:created xsi:type="dcterms:W3CDTF">2022-11-29T13:17:44Z</dcterms:created>
</cp:coreProperties>
</file>