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26791-2018. Межгосударственный стандарт. Продукты переработки зерна. Упаковка, маркировка, транспортирование и хранение"</w:t>
              <w:br/>
              <w:t xml:space="preserve">(введен в действие Приказом Росстандарта от 05.10.2018 N 714-ст)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05.10.2018 N 714-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5 октября 2018 г. N 714-ст</w:t>
      </w:r>
    </w:p>
    <w:p>
      <w:pPr>
        <w:pStyle w:val="0"/>
        <w:ind w:firstLine="54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ПРОДУКТЫ ПЕРЕРАБОТКИ ЗЕРНА</w:t>
      </w:r>
    </w:p>
    <w:p>
      <w:pPr>
        <w:pStyle w:val="2"/>
        <w:jc w:val="center"/>
      </w:pPr>
      <w:r>
        <w:rPr>
          <w:sz w:val="20"/>
        </w:rPr>
      </w:r>
    </w:p>
    <w:p>
      <w:pPr>
        <w:pStyle w:val="2"/>
        <w:jc w:val="center"/>
      </w:pPr>
      <w:r>
        <w:rPr>
          <w:sz w:val="20"/>
        </w:rPr>
        <w:t xml:space="preserve">УПАКОВКА, МАРКИРОВКА, ТРАНСПОРТИРОВАНИЕ И ХРАНЕНИЕ</w:t>
      </w:r>
    </w:p>
    <w:p>
      <w:pPr>
        <w:pStyle w:val="2"/>
        <w:jc w:val="center"/>
      </w:pPr>
      <w:r>
        <w:rPr>
          <w:sz w:val="20"/>
        </w:rPr>
      </w:r>
    </w:p>
    <w:p>
      <w:pPr>
        <w:pStyle w:val="2"/>
        <w:jc w:val="center"/>
      </w:pPr>
      <w:r>
        <w:rPr>
          <w:sz w:val="20"/>
        </w:rPr>
        <w:t xml:space="preserve">Milled cereal products.</w:t>
      </w:r>
    </w:p>
    <w:p>
      <w:pPr>
        <w:pStyle w:val="2"/>
        <w:jc w:val="center"/>
      </w:pPr>
      <w:r>
        <w:rPr>
          <w:sz w:val="20"/>
        </w:rPr>
        <w:t xml:space="preserve">Packing, marking, transportation and storage</w:t>
      </w:r>
    </w:p>
    <w:p>
      <w:pPr>
        <w:pStyle w:val="2"/>
        <w:jc w:val="center"/>
      </w:pPr>
      <w:r>
        <w:rPr>
          <w:sz w:val="20"/>
        </w:rPr>
      </w:r>
    </w:p>
    <w:p>
      <w:pPr>
        <w:pStyle w:val="2"/>
        <w:jc w:val="center"/>
      </w:pPr>
      <w:r>
        <w:rPr>
          <w:sz w:val="20"/>
        </w:rPr>
        <w:t xml:space="preserve">ГОСТ 26791-2018</w:t>
      </w:r>
    </w:p>
    <w:p>
      <w:pPr>
        <w:pStyle w:val="0"/>
        <w:ind w:firstLine="540"/>
        <w:jc w:val="both"/>
      </w:pPr>
      <w:r>
        <w:rPr>
          <w:sz w:val="20"/>
        </w:rPr>
      </w:r>
    </w:p>
    <w:p>
      <w:pPr>
        <w:pStyle w:val="0"/>
        <w:jc w:val="right"/>
      </w:pPr>
      <w:r>
        <w:rPr>
          <w:sz w:val="20"/>
        </w:rPr>
        <w:t xml:space="preserve">МКС 67.060</w:t>
      </w:r>
    </w:p>
    <w:p>
      <w:pPr>
        <w:pStyle w:val="0"/>
        <w:jc w:val="right"/>
      </w:pPr>
      <w:r>
        <w:rPr>
          <w:sz w:val="20"/>
        </w:rPr>
      </w:r>
    </w:p>
    <w:p>
      <w:pPr>
        <w:pStyle w:val="0"/>
        <w:jc w:val="right"/>
      </w:pPr>
      <w:r>
        <w:rPr>
          <w:sz w:val="20"/>
          <w:b w:val="on"/>
        </w:rPr>
        <w:t xml:space="preserve">Дата введения</w:t>
      </w:r>
    </w:p>
    <w:p>
      <w:pPr>
        <w:pStyle w:val="0"/>
        <w:jc w:val="right"/>
      </w:pPr>
      <w:r>
        <w:rPr>
          <w:sz w:val="20"/>
          <w:b w:val="on"/>
        </w:rPr>
        <w:t xml:space="preserve">1 сентября 2019 года</w:t>
      </w:r>
    </w:p>
    <w:p>
      <w:pPr>
        <w:pStyle w:val="0"/>
        <w:ind w:firstLine="540"/>
        <w:jc w:val="both"/>
      </w:pPr>
      <w:r>
        <w:rPr>
          <w:sz w:val="20"/>
        </w:rPr>
      </w:r>
    </w:p>
    <w:p>
      <w:pPr>
        <w:pStyle w:val="2"/>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основной порядок проведения работ по межгосударственной стандартизации установлены в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1.0-2015</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1.2-2015</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ФГБНУ "ФНЦ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27 июля 2018 г. N 110-П)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2011"/>
        <w:gridCol w:w="4422"/>
      </w:tblGrid>
      <w:tr>
        <w:tblPrEx>
          <w:tblBorders>
            <w:insideH w:val="single" w:sz="4"/>
          </w:tblBorders>
        </w:tblPrEx>
        <w:tc>
          <w:tcPr>
            <w:tcW w:w="2608"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2011" w:type="dxa"/>
            <w:vAlign w:val="center"/>
            <w:tcBorders>
              <w:top w:val="single" w:sz="4"/>
              <w:bottom w:val="single" w:sz="4"/>
            </w:tcBorders>
          </w:tcPr>
          <w:p>
            <w:pPr>
              <w:pStyle w:val="0"/>
              <w:jc w:val="center"/>
            </w:pPr>
            <w:r>
              <w:rPr>
                <w:sz w:val="20"/>
              </w:rPr>
              <w:t xml:space="preserve">Код страны по МК (ИСО 3166) 004-97</w:t>
            </w:r>
          </w:p>
        </w:tc>
        <w:tc>
          <w:tcPr>
            <w:tcW w:w="4422"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8" w:type="dxa"/>
            <w:tcBorders>
              <w:top w:val="single" w:sz="4"/>
              <w:bottom w:val="nil"/>
            </w:tcBorders>
          </w:tcPr>
          <w:p>
            <w:pPr>
              <w:pStyle w:val="0"/>
              <w:ind w:left="283"/>
            </w:pPr>
            <w:r>
              <w:rPr>
                <w:sz w:val="20"/>
              </w:rPr>
              <w:t xml:space="preserve">Армения</w:t>
            </w:r>
          </w:p>
        </w:tc>
        <w:tc>
          <w:tcPr>
            <w:tcW w:w="2011" w:type="dxa"/>
            <w:tcBorders>
              <w:top w:val="single" w:sz="4"/>
              <w:bottom w:val="nil"/>
            </w:tcBorders>
          </w:tcPr>
          <w:p>
            <w:pPr>
              <w:pStyle w:val="0"/>
              <w:jc w:val="center"/>
            </w:pPr>
            <w:r>
              <w:rPr>
                <w:sz w:val="20"/>
              </w:rPr>
              <w:t xml:space="preserve">AM</w:t>
            </w:r>
          </w:p>
        </w:tc>
        <w:tc>
          <w:tcPr>
            <w:tcW w:w="4422" w:type="dxa"/>
            <w:tcBorders>
              <w:top w:val="single" w:sz="4"/>
              <w:bottom w:val="nil"/>
            </w:tcBorders>
          </w:tcPr>
          <w:p>
            <w:pPr>
              <w:pStyle w:val="0"/>
              <w:ind w:left="283"/>
            </w:pPr>
            <w:r>
              <w:rPr>
                <w:sz w:val="20"/>
              </w:rPr>
              <w:t xml:space="preserve">Минэкономики Республики Армения</w:t>
            </w:r>
          </w:p>
        </w:tc>
      </w:tr>
      <w:tr>
        <w:tc>
          <w:tcPr>
            <w:tcW w:w="2608" w:type="dxa"/>
            <w:tcBorders>
              <w:top w:val="nil"/>
              <w:bottom w:val="nil"/>
            </w:tcBorders>
          </w:tcPr>
          <w:p>
            <w:pPr>
              <w:pStyle w:val="0"/>
              <w:ind w:left="283"/>
            </w:pPr>
            <w:r>
              <w:rPr>
                <w:sz w:val="20"/>
              </w:rPr>
              <w:t xml:space="preserve">Беларусь</w:t>
            </w:r>
          </w:p>
        </w:tc>
        <w:tc>
          <w:tcPr>
            <w:tcW w:w="2011" w:type="dxa"/>
            <w:tcBorders>
              <w:top w:val="nil"/>
              <w:bottom w:val="nil"/>
            </w:tcBorders>
          </w:tcPr>
          <w:p>
            <w:pPr>
              <w:pStyle w:val="0"/>
              <w:jc w:val="center"/>
            </w:pPr>
            <w:r>
              <w:rPr>
                <w:sz w:val="20"/>
              </w:rPr>
              <w:t xml:space="preserve">BY</w:t>
            </w:r>
          </w:p>
        </w:tc>
        <w:tc>
          <w:tcPr>
            <w:tcW w:w="4422" w:type="dxa"/>
            <w:tcBorders>
              <w:top w:val="nil"/>
              <w:bottom w:val="nil"/>
            </w:tcBorders>
          </w:tcPr>
          <w:p>
            <w:pPr>
              <w:pStyle w:val="0"/>
              <w:ind w:left="283"/>
            </w:pPr>
            <w:r>
              <w:rPr>
                <w:sz w:val="20"/>
              </w:rPr>
              <w:t xml:space="preserve">Госстандарт Республики Беларусь</w:t>
            </w:r>
          </w:p>
        </w:tc>
      </w:tr>
      <w:tr>
        <w:tc>
          <w:tcPr>
            <w:tcW w:w="2608" w:type="dxa"/>
            <w:tcBorders>
              <w:top w:val="nil"/>
              <w:bottom w:val="nil"/>
            </w:tcBorders>
          </w:tcPr>
          <w:p>
            <w:pPr>
              <w:pStyle w:val="0"/>
              <w:ind w:left="283"/>
            </w:pPr>
            <w:r>
              <w:rPr>
                <w:sz w:val="20"/>
              </w:rPr>
              <w:t xml:space="preserve">Киргизия</w:t>
            </w:r>
          </w:p>
        </w:tc>
        <w:tc>
          <w:tcPr>
            <w:tcW w:w="2011" w:type="dxa"/>
            <w:tcBorders>
              <w:top w:val="nil"/>
              <w:bottom w:val="nil"/>
            </w:tcBorders>
          </w:tcPr>
          <w:p>
            <w:pPr>
              <w:pStyle w:val="0"/>
              <w:jc w:val="center"/>
            </w:pPr>
            <w:r>
              <w:rPr>
                <w:sz w:val="20"/>
              </w:rPr>
              <w:t xml:space="preserve">KG</w:t>
            </w:r>
          </w:p>
        </w:tc>
        <w:tc>
          <w:tcPr>
            <w:tcW w:w="4422" w:type="dxa"/>
            <w:tcBorders>
              <w:top w:val="nil"/>
              <w:bottom w:val="nil"/>
            </w:tcBorders>
          </w:tcPr>
          <w:p>
            <w:pPr>
              <w:pStyle w:val="0"/>
              <w:ind w:left="283"/>
            </w:pPr>
            <w:r>
              <w:rPr>
                <w:sz w:val="20"/>
              </w:rPr>
              <w:t xml:space="preserve">Кыргызстандарт</w:t>
            </w:r>
          </w:p>
        </w:tc>
      </w:tr>
      <w:tr>
        <w:tc>
          <w:tcPr>
            <w:tcW w:w="2608" w:type="dxa"/>
            <w:tcBorders>
              <w:top w:val="nil"/>
              <w:bottom w:val="nil"/>
            </w:tcBorders>
          </w:tcPr>
          <w:p>
            <w:pPr>
              <w:pStyle w:val="0"/>
              <w:ind w:left="283"/>
            </w:pPr>
            <w:r>
              <w:rPr>
                <w:sz w:val="20"/>
              </w:rPr>
              <w:t xml:space="preserve">Россия</w:t>
            </w:r>
          </w:p>
        </w:tc>
        <w:tc>
          <w:tcPr>
            <w:tcW w:w="2011" w:type="dxa"/>
            <w:tcBorders>
              <w:top w:val="nil"/>
              <w:bottom w:val="nil"/>
            </w:tcBorders>
          </w:tcPr>
          <w:p>
            <w:pPr>
              <w:pStyle w:val="0"/>
              <w:jc w:val="center"/>
            </w:pPr>
            <w:r>
              <w:rPr>
                <w:sz w:val="20"/>
              </w:rPr>
              <w:t xml:space="preserve">RU</w:t>
            </w:r>
          </w:p>
        </w:tc>
        <w:tc>
          <w:tcPr>
            <w:tcW w:w="4422" w:type="dxa"/>
            <w:tcBorders>
              <w:top w:val="nil"/>
              <w:bottom w:val="nil"/>
            </w:tcBorders>
          </w:tcPr>
          <w:p>
            <w:pPr>
              <w:pStyle w:val="0"/>
              <w:ind w:left="283"/>
            </w:pPr>
            <w:r>
              <w:rPr>
                <w:sz w:val="20"/>
              </w:rPr>
              <w:t xml:space="preserve">Росстандарт</w:t>
            </w:r>
          </w:p>
        </w:tc>
      </w:tr>
      <w:tr>
        <w:tc>
          <w:tcPr>
            <w:tcW w:w="2608" w:type="dxa"/>
            <w:tcBorders>
              <w:top w:val="nil"/>
              <w:bottom w:val="nil"/>
            </w:tcBorders>
          </w:tcPr>
          <w:p>
            <w:pPr>
              <w:pStyle w:val="0"/>
              <w:ind w:firstLine="283"/>
            </w:pPr>
            <w:r>
              <w:rPr>
                <w:sz w:val="20"/>
              </w:rPr>
              <w:t xml:space="preserve">Туркмения</w:t>
            </w:r>
          </w:p>
        </w:tc>
        <w:tc>
          <w:tcPr>
            <w:tcW w:w="2011" w:type="dxa"/>
            <w:tcBorders>
              <w:top w:val="nil"/>
              <w:bottom w:val="nil"/>
            </w:tcBorders>
          </w:tcPr>
          <w:p>
            <w:pPr>
              <w:pStyle w:val="0"/>
              <w:jc w:val="center"/>
            </w:pPr>
            <w:r>
              <w:rPr>
                <w:sz w:val="20"/>
              </w:rPr>
              <w:t xml:space="preserve">TM</w:t>
            </w:r>
          </w:p>
        </w:tc>
        <w:tc>
          <w:tcPr>
            <w:tcW w:w="4422" w:type="dxa"/>
            <w:tcBorders>
              <w:top w:val="nil"/>
              <w:bottom w:val="nil"/>
            </w:tcBorders>
          </w:tcPr>
          <w:p>
            <w:pPr>
              <w:pStyle w:val="0"/>
              <w:ind w:firstLine="283"/>
            </w:pPr>
            <w:r>
              <w:rPr>
                <w:sz w:val="20"/>
              </w:rPr>
              <w:t xml:space="preserve">Главгосслужба "Туркменстандартлары"</w:t>
            </w:r>
          </w:p>
        </w:tc>
      </w:tr>
      <w:tr>
        <w:tc>
          <w:tcPr>
            <w:tcW w:w="2608" w:type="dxa"/>
            <w:tcBorders>
              <w:top w:val="nil"/>
              <w:bottom w:val="single" w:sz="4"/>
            </w:tcBorders>
          </w:tcPr>
          <w:p>
            <w:pPr>
              <w:pStyle w:val="0"/>
              <w:ind w:left="283"/>
            </w:pPr>
            <w:r>
              <w:rPr>
                <w:sz w:val="20"/>
              </w:rPr>
              <w:t xml:space="preserve">Узбекистан</w:t>
            </w:r>
          </w:p>
        </w:tc>
        <w:tc>
          <w:tcPr>
            <w:tcW w:w="2011" w:type="dxa"/>
            <w:tcBorders>
              <w:top w:val="nil"/>
              <w:bottom w:val="single" w:sz="4"/>
            </w:tcBorders>
          </w:tcPr>
          <w:p>
            <w:pPr>
              <w:pStyle w:val="0"/>
              <w:jc w:val="center"/>
            </w:pPr>
            <w:r>
              <w:rPr>
                <w:sz w:val="20"/>
              </w:rPr>
              <w:t xml:space="preserve">UZ</w:t>
            </w:r>
          </w:p>
        </w:tc>
        <w:tc>
          <w:tcPr>
            <w:tcW w:w="4422" w:type="dxa"/>
            <w:tcBorders>
              <w:top w:val="nil"/>
              <w:bottom w:val="single" w:sz="4"/>
            </w:tcBorders>
          </w:tcPr>
          <w:p>
            <w:pPr>
              <w:pStyle w:val="0"/>
              <w:ind w:left="283"/>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0" w:tooltip="Приказ Росстандарта от 05.10.2018 N 714-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5 октября 2018 г. N 714-ст межгосударственный стандарт ГОСТ 26791-2018 введен в действие в качестве национального стандарта Российской Федерации с 1 сентября 2019 г.</w:t>
      </w:r>
    </w:p>
    <w:p>
      <w:pPr>
        <w:pStyle w:val="0"/>
        <w:spacing w:before="200" w:line-rule="auto"/>
        <w:ind w:firstLine="540"/>
        <w:jc w:val="both"/>
      </w:pPr>
      <w:r>
        <w:rPr>
          <w:sz w:val="20"/>
        </w:rPr>
        <w:t xml:space="preserve">5 ВЗАМЕН </w:t>
      </w:r>
      <w:hyperlink w:history="0" r:id="rId11"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26791-89</w:t>
        </w:r>
      </w:hyperlink>
    </w:p>
    <w:p>
      <w:pPr>
        <w:pStyle w:val="0"/>
        <w:ind w:firstLine="540"/>
        <w:jc w:val="both"/>
      </w:pPr>
      <w:r>
        <w:rPr>
          <w:sz w:val="20"/>
        </w:rPr>
      </w:r>
    </w:p>
    <w:p>
      <w:pPr>
        <w:pStyle w:val="0"/>
        <w:ind w:firstLine="540"/>
        <w:jc w:val="both"/>
      </w:pPr>
      <w:r>
        <w:rPr>
          <w:sz w:val="20"/>
          <w:i w:val="on"/>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i w:val="on"/>
        </w:rPr>
        <w:t xml:space="preserve">www.gost.ru</w:t>
      </w:r>
      <w:r>
        <w:rPr>
          <w:sz w:val="20"/>
          <w:i w:val="on"/>
        </w:rPr>
        <w:t xml:space="preserve">)</w:t>
      </w:r>
    </w:p>
    <w:p>
      <w:pPr>
        <w:pStyle w:val="0"/>
        <w:ind w:firstLine="540"/>
        <w:jc w:val="both"/>
      </w:pPr>
      <w:r>
        <w:rPr>
          <w:sz w:val="20"/>
        </w:rPr>
      </w:r>
    </w:p>
    <w:p>
      <w:pPr>
        <w:pStyle w:val="2"/>
        <w:outlineLvl w:val="1"/>
        <w:ind w:firstLine="540"/>
        <w:jc w:val="both"/>
      </w:pPr>
      <w:r>
        <w:rPr>
          <w:sz w:val="20"/>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продукты переработки зерна, предназначенные для пищевых целей: муку, толокно, крупу, зародыш зерна, мучные и зерновые смеси, хлопья, отруби, зерно для проращивания, мюсли, продукты, полученные путем экструзии или термообработки зерна или крупы, и устанавливает требования к их упаковке, маркировке, транспортированию и хранению.</w:t>
      </w:r>
    </w:p>
    <w:p>
      <w:pPr>
        <w:pStyle w:val="0"/>
        <w:ind w:firstLine="540"/>
        <w:jc w:val="both"/>
      </w:pPr>
      <w:r>
        <w:rPr>
          <w:sz w:val="20"/>
        </w:rPr>
      </w:r>
    </w:p>
    <w:p>
      <w:pPr>
        <w:pStyle w:val="2"/>
        <w:outlineLvl w:val="1"/>
        <w:ind w:firstLine="540"/>
        <w:jc w:val="both"/>
      </w:pPr>
      <w:r>
        <w:rPr>
          <w:sz w:val="20"/>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2"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8.579-2002</w:t>
        </w:r>
      </w:hyperlink>
      <w:r>
        <w:rPr>
          <w:sz w:val="20"/>
        </w:rP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pPr>
        <w:pStyle w:val="0"/>
        <w:spacing w:before="200" w:line-rule="auto"/>
        <w:ind w:firstLine="540"/>
        <w:jc w:val="both"/>
      </w:pPr>
      <w:hyperlink w:history="0" r:id="rId13" w:tooltip="&quot;ГОСТ 1341-97. Межгосударственный стандарт. Пергамент растительный. Технические условия&quot; (введен в действие Постановлением Госстандарта России от 13.10.1997 N 349) ------------ Утратил силу или отменен {КонсультантПлюс}">
        <w:r>
          <w:rPr>
            <w:sz w:val="20"/>
            <w:color w:val="0000ff"/>
          </w:rPr>
          <w:t xml:space="preserve">ГОСТ 1341-97</w:t>
        </w:r>
      </w:hyperlink>
      <w:r>
        <w:rPr>
          <w:sz w:val="20"/>
        </w:rPr>
        <w:t xml:space="preserve"> Пергамент растительный. Технические условия</w:t>
      </w:r>
    </w:p>
    <w:p>
      <w:pPr>
        <w:pStyle w:val="0"/>
        <w:spacing w:before="200" w:line-rule="auto"/>
        <w:ind w:firstLine="540"/>
        <w:jc w:val="both"/>
      </w:pPr>
      <w:hyperlink w:history="0" r:id="rId14" w:tooltip="&quot;ГОСТ 1760-2014. Межгосударственный стандарт. Подпергамент. Технические условия&quot; (введен в действие Приказом Росстандарта от 16.10.2014 N 1345-ст) {КонсультантПлюс}">
        <w:r>
          <w:rPr>
            <w:sz w:val="20"/>
            <w:color w:val="0000ff"/>
          </w:rPr>
          <w:t xml:space="preserve">ГОСТ 1760-2014</w:t>
        </w:r>
      </w:hyperlink>
      <w:r>
        <w:rPr>
          <w:sz w:val="20"/>
        </w:rPr>
        <w:t xml:space="preserve"> Подпергамент. Технические условия</w:t>
      </w:r>
    </w:p>
    <w:p>
      <w:pPr>
        <w:pStyle w:val="0"/>
        <w:spacing w:before="200" w:line-rule="auto"/>
        <w:ind w:firstLine="540"/>
        <w:jc w:val="both"/>
      </w:pPr>
      <w:hyperlink w:history="0" r:id="rId15" w:tooltip="Ссылка на КонсультантПлюс">
        <w:r>
          <w:rPr>
            <w:sz w:val="20"/>
            <w:color w:val="0000ff"/>
          </w:rPr>
          <w:t xml:space="preserve">ГОСТ 2226-2013</w:t>
        </w:r>
      </w:hyperlink>
      <w:r>
        <w:rPr>
          <w:sz w:val="20"/>
        </w:rPr>
        <w:t xml:space="preserve"> Мешки из бумаги и комбинированных материалов. Общие технические условия</w:t>
      </w:r>
    </w:p>
    <w:p>
      <w:pPr>
        <w:pStyle w:val="0"/>
        <w:spacing w:before="200" w:line-rule="auto"/>
        <w:ind w:firstLine="540"/>
        <w:jc w:val="both"/>
      </w:pPr>
      <w:hyperlink w:history="0" r:id="rId16" w:tooltip="Ссылка на КонсультантПлюс">
        <w:r>
          <w:rPr>
            <w:sz w:val="20"/>
            <w:color w:val="0000ff"/>
          </w:rPr>
          <w:t xml:space="preserve">ГОСТ 2228-81</w:t>
        </w:r>
      </w:hyperlink>
      <w:r>
        <w:rPr>
          <w:sz w:val="20"/>
        </w:rPr>
        <w:t xml:space="preserve"> Бумага мешочная. Технические условия</w:t>
      </w:r>
    </w:p>
    <w:p>
      <w:pPr>
        <w:pStyle w:val="0"/>
        <w:spacing w:before="200" w:line-rule="auto"/>
        <w:ind w:firstLine="540"/>
        <w:jc w:val="both"/>
      </w:pPr>
      <w:hyperlink w:history="0" r:id="rId17" w:tooltip="&quot;ГОСТ 6034-2014. Межгосударственный стандарт. Декстрины. Технические условия&quot; (введен в действие Приказом Росстандарта от 16.09.2014 N 1094-ст) {КонсультантПлюс}">
        <w:r>
          <w:rPr>
            <w:sz w:val="20"/>
            <w:color w:val="0000ff"/>
          </w:rPr>
          <w:t xml:space="preserve">ГОСТ 6034-2014</w:t>
        </w:r>
      </w:hyperlink>
      <w:r>
        <w:rPr>
          <w:sz w:val="20"/>
        </w:rPr>
        <w:t xml:space="preserve"> Декстрины. Технические условия</w:t>
      </w:r>
    </w:p>
    <w:p>
      <w:pPr>
        <w:pStyle w:val="0"/>
        <w:spacing w:before="200" w:line-rule="auto"/>
        <w:ind w:firstLine="540"/>
        <w:jc w:val="both"/>
      </w:pPr>
      <w:hyperlink w:history="0" r:id="rId18" w:tooltip="&quot;ГОСТ 7247-2006. Межгосударственный стандарт.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quot; (введен в действие Приказом Ростехрегулирования от 24.05.2007 N 103-ст) {КонсультантПлюс}">
        <w:r>
          <w:rPr>
            <w:sz w:val="20"/>
            <w:color w:val="0000ff"/>
          </w:rPr>
          <w:t xml:space="preserve">ГОСТ 7247-2006</w:t>
        </w:r>
      </w:hyperlink>
      <w:r>
        <w:rPr>
          <w:sz w:val="20"/>
        </w:rPr>
        <w:t xml:space="preserve">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p>
      <w:pPr>
        <w:pStyle w:val="0"/>
        <w:spacing w:before="200" w:line-rule="auto"/>
        <w:ind w:firstLine="540"/>
        <w:jc w:val="both"/>
      </w:pPr>
      <w:r>
        <w:rPr>
          <w:sz w:val="20"/>
        </w:rPr>
        <w:t xml:space="preserve">ГОСТ 7377-85 Бумага для гофрирования. Технические условия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19" w:tooltip="&quot;ГОСТ Р 53206-2008. Национальный стандарт Российской Федерации. Бумага для гофрирования. Технические условия&quot; (утв. и введен в действие Приказом Ростехрегулирования от 25.12.2008 N 694-ст) {КонсультантПлюс}">
        <w:r>
          <w:rPr>
            <w:sz w:val="20"/>
            <w:color w:val="0000ff"/>
          </w:rPr>
          <w:t xml:space="preserve">ГОСТ Р 53206-2008</w:t>
        </w:r>
      </w:hyperlink>
      <w:r>
        <w:rPr>
          <w:sz w:val="20"/>
        </w:rPr>
        <w:t xml:space="preserve">.</w:t>
      </w:r>
    </w:p>
    <w:p>
      <w:pPr>
        <w:pStyle w:val="0"/>
        <w:ind w:firstLine="540"/>
        <w:jc w:val="both"/>
      </w:pPr>
      <w:r>
        <w:rPr>
          <w:sz w:val="20"/>
        </w:rPr>
      </w:r>
    </w:p>
    <w:p>
      <w:pPr>
        <w:pStyle w:val="0"/>
        <w:ind w:firstLine="540"/>
        <w:jc w:val="both"/>
      </w:pPr>
      <w:r>
        <w:rPr>
          <w:sz w:val="20"/>
        </w:rPr>
        <w:t xml:space="preserve">ГОСТ 7420-89 Картон для плоских слоев гофрированного картона. Технические условия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0" w:tooltip="&quot;ГОСТ Р 53207-2008. Национальный стандарт Российской Федерации. Картон для плоских слоев гофрированного картона. Технические условия&quot; (утв. и введен в действие Приказом Ростехрегулирования от 25.12.2008 N 695-ст) {КонсультантПлюс}">
        <w:r>
          <w:rPr>
            <w:sz w:val="20"/>
            <w:color w:val="0000ff"/>
          </w:rPr>
          <w:t xml:space="preserve">ГОСТ Р 53207-2008</w:t>
        </w:r>
      </w:hyperlink>
      <w:r>
        <w:rPr>
          <w:sz w:val="20"/>
        </w:rPr>
        <w:t xml:space="preserve">.</w:t>
      </w:r>
    </w:p>
    <w:p>
      <w:pPr>
        <w:pStyle w:val="0"/>
        <w:ind w:firstLine="540"/>
        <w:jc w:val="both"/>
      </w:pPr>
      <w:r>
        <w:rPr>
          <w:sz w:val="20"/>
        </w:rPr>
      </w:r>
    </w:p>
    <w:p>
      <w:pPr>
        <w:pStyle w:val="0"/>
        <w:ind w:firstLine="540"/>
        <w:jc w:val="both"/>
      </w:pPr>
      <w:hyperlink w:history="0" r:id="rId21" w:tooltip="&quot;ГОСТ 7699-78. Государственный стандарт Союза ССР. Крахмал картофельный. Технические условия&quot; (утв. и введен в действие Постановлением Госстандарта СССР от 18.10.1978 N 2709) (ред. от 01.06.1989) ------------ Утратил силу или отменен {КонсультантПлюс}">
        <w:r>
          <w:rPr>
            <w:sz w:val="20"/>
            <w:color w:val="0000ff"/>
          </w:rPr>
          <w:t xml:space="preserve">ГОСТ 7699-78</w:t>
        </w:r>
      </w:hyperlink>
      <w:r>
        <w:rPr>
          <w:sz w:val="20"/>
        </w:rPr>
        <w:t xml:space="preserve"> Крахмал картофельный. Технические условия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2" w:tooltip="&quot;ГОСТ Р 53876-2010. Национальный стандарт Российской Федерации. Крахмал картофельный. Технические условия&quot; (утв. и введен в действие Приказом Росстандарта от 21.09.2010 N 257-ст) {КонсультантПлюс}">
        <w:r>
          <w:rPr>
            <w:sz w:val="20"/>
            <w:color w:val="0000ff"/>
          </w:rPr>
          <w:t xml:space="preserve">ГОСТ Р 53876-2010</w:t>
        </w:r>
      </w:hyperlink>
      <w:r>
        <w:rPr>
          <w:sz w:val="20"/>
        </w:rPr>
        <w:t xml:space="preserve">.</w:t>
      </w:r>
    </w:p>
    <w:p>
      <w:pPr>
        <w:pStyle w:val="0"/>
        <w:ind w:firstLine="540"/>
        <w:jc w:val="both"/>
      </w:pPr>
      <w:r>
        <w:rPr>
          <w:sz w:val="20"/>
        </w:rPr>
      </w:r>
    </w:p>
    <w:p>
      <w:pPr>
        <w:pStyle w:val="0"/>
        <w:ind w:firstLine="540"/>
        <w:jc w:val="both"/>
      </w:pPr>
      <w:hyperlink w:history="0" r:id="rId23" w:tooltip="Ссылка на КонсультантПлюс">
        <w:r>
          <w:rPr>
            <w:sz w:val="20"/>
            <w:color w:val="0000ff"/>
          </w:rPr>
          <w:t xml:space="preserve">ГОСТ 7933-89</w:t>
        </w:r>
      </w:hyperlink>
      <w:r>
        <w:rPr>
          <w:sz w:val="20"/>
        </w:rPr>
        <w:t xml:space="preserve"> Картон для потребительской тары. Общие технические условия</w:t>
      </w:r>
    </w:p>
    <w:p>
      <w:pPr>
        <w:pStyle w:val="0"/>
        <w:spacing w:before="200" w:line-rule="auto"/>
        <w:ind w:firstLine="540"/>
        <w:jc w:val="both"/>
      </w:pPr>
      <w:hyperlink w:history="0" r:id="rId24" w:tooltip="Ссылка на КонсультантПлюс">
        <w:r>
          <w:rPr>
            <w:sz w:val="20"/>
            <w:color w:val="0000ff"/>
          </w:rPr>
          <w:t xml:space="preserve">ГОСТ 8273-75</w:t>
        </w:r>
      </w:hyperlink>
      <w:r>
        <w:rPr>
          <w:sz w:val="20"/>
        </w:rPr>
        <w:t xml:space="preserve"> Бумага оберточная. Технические условия</w:t>
      </w:r>
    </w:p>
    <w:p>
      <w:pPr>
        <w:pStyle w:val="0"/>
        <w:spacing w:before="200" w:line-rule="auto"/>
        <w:ind w:firstLine="540"/>
        <w:jc w:val="both"/>
      </w:pPr>
      <w:hyperlink w:history="0" r:id="rId25" w:tooltip="&quot;ГОСТ 9142-2014. Межгосударственный стандарт. Ящики из гофрированного картона. Общие технические условия&quot; (введен в действие Приказом Росстандарта от 20.05.2015 N 386-ст) {КонсультантПлюс}">
        <w:r>
          <w:rPr>
            <w:sz w:val="20"/>
            <w:color w:val="0000ff"/>
          </w:rPr>
          <w:t xml:space="preserve">ГОСТ 9142-2014</w:t>
        </w:r>
      </w:hyperlink>
      <w:r>
        <w:rPr>
          <w:sz w:val="20"/>
        </w:rPr>
        <w:t xml:space="preserve"> Ящики из гофрированного картона. Общие технические условия</w:t>
      </w:r>
    </w:p>
    <w:p>
      <w:pPr>
        <w:pStyle w:val="0"/>
        <w:spacing w:before="200" w:line-rule="auto"/>
        <w:ind w:firstLine="540"/>
        <w:jc w:val="both"/>
      </w:pPr>
      <w:hyperlink w:history="0" r:id="rId26" w:tooltip="&quot;ГОСТ 10131-93. Межгосударственный стандарт. Ящики из древесины и древесных материалов для продукции пищевых отраслей промышленности, сельского хозяйства и спичек. Технические условия&quot; (введен в действие Постановлением Госстандарта России от 08.11.1994 N 269) {КонсультантПлюс}">
        <w:r>
          <w:rPr>
            <w:sz w:val="20"/>
            <w:color w:val="0000ff"/>
          </w:rPr>
          <w:t xml:space="preserve">ГОСТ 10131-93</w:t>
        </w:r>
      </w:hyperlink>
      <w:r>
        <w:rPr>
          <w:sz w:val="20"/>
        </w:rPr>
        <w:t xml:space="preserve"> Ящики из древесины и древесных материалов для продукции пищевых отраслей промышленности, сельского хозяйства и спичек. Технические условия</w:t>
      </w:r>
    </w:p>
    <w:p>
      <w:pPr>
        <w:pStyle w:val="0"/>
        <w:spacing w:before="200" w:line-rule="auto"/>
        <w:ind w:firstLine="540"/>
        <w:jc w:val="both"/>
      </w:pPr>
      <w:hyperlink w:history="0" r:id="rId27" w:tooltip="Ссылка на КонсультантПлюс">
        <w:r>
          <w:rPr>
            <w:sz w:val="20"/>
            <w:color w:val="0000ff"/>
          </w:rPr>
          <w:t xml:space="preserve">ГОСТ 10354-82</w:t>
        </w:r>
      </w:hyperlink>
      <w:r>
        <w:rPr>
          <w:sz w:val="20"/>
        </w:rPr>
        <w:t xml:space="preserve"> Пленка полиэтиленовая. Технические условия</w:t>
      </w:r>
    </w:p>
    <w:p>
      <w:pPr>
        <w:pStyle w:val="0"/>
        <w:spacing w:before="200" w:line-rule="auto"/>
        <w:ind w:firstLine="540"/>
        <w:jc w:val="both"/>
      </w:pPr>
      <w:hyperlink w:history="0" r:id="rId28" w:tooltip="&quot;ГОСТ 11354-93. Межгосударственный стандарт. Ящики из древесины и древесных материалов многооборотные для продукции пищевых отраслей промышленности и сельского хозяйства. Технические условия&quot; (введен в действие Постановлением Госстандарта России от 08.11.1994 N 268) {КонсультантПлюс}">
        <w:r>
          <w:rPr>
            <w:sz w:val="20"/>
            <w:color w:val="0000ff"/>
          </w:rPr>
          <w:t xml:space="preserve">ГОСТ 11354-93</w:t>
        </w:r>
      </w:hyperlink>
      <w:r>
        <w:rPr>
          <w:sz w:val="20"/>
        </w:rPr>
        <w:t xml:space="preserve">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p>
      <w:pPr>
        <w:pStyle w:val="0"/>
        <w:spacing w:before="200" w:line-rule="auto"/>
        <w:ind w:firstLine="540"/>
        <w:jc w:val="both"/>
      </w:pPr>
      <w:hyperlink w:history="0" r:id="rId29" w:tooltip="&quot;ГОСТ 13511-2006. Межгосударственный стандарт. Ящики из гофрированного картона для пищевых продуктов, спичек, табачных изделий и моющих средств. Технические условия&quot; (введен в действие Приказом Ростехрегулирования от 22.02.2007 N 22-ст) {КонсультантПлюс}">
        <w:r>
          <w:rPr>
            <w:sz w:val="20"/>
            <w:color w:val="0000ff"/>
          </w:rPr>
          <w:t xml:space="preserve">ГОСТ 13511-2006</w:t>
        </w:r>
      </w:hyperlink>
      <w:r>
        <w:rPr>
          <w:sz w:val="20"/>
        </w:rPr>
        <w:t xml:space="preserve"> Ящики из гофрированного картона для пищевых продуктов, спичек, табачных изделий и моющих средств. Технические условия</w:t>
      </w:r>
    </w:p>
    <w:p>
      <w:pPr>
        <w:pStyle w:val="0"/>
        <w:spacing w:before="200" w:line-rule="auto"/>
        <w:ind w:firstLine="540"/>
        <w:jc w:val="both"/>
      </w:pPr>
      <w:hyperlink w:history="0" r:id="rId30" w:tooltip="Ссылка на КонсультантПлюс">
        <w:r>
          <w:rPr>
            <w:sz w:val="20"/>
            <w:color w:val="0000ff"/>
          </w:rPr>
          <w:t xml:space="preserve">ГОСТ 14192-96</w:t>
        </w:r>
      </w:hyperlink>
      <w:r>
        <w:rPr>
          <w:sz w:val="20"/>
        </w:rPr>
        <w:t xml:space="preserve"> Маркировка грузов</w:t>
      </w:r>
    </w:p>
    <w:p>
      <w:pPr>
        <w:pStyle w:val="0"/>
        <w:spacing w:before="200" w:line-rule="auto"/>
        <w:ind w:firstLine="540"/>
        <w:jc w:val="both"/>
      </w:pPr>
      <w:hyperlink w:history="0" r:id="rId31"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15846-2002</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32" w:tooltip="&quot;ГОСТ 17308-88. Государственный стандарт Союза ССР. Шпагаты. Технические условия&quot; (утв. и введен в действие Постановлением Госстандарта СССР от 25.03.1988 N 731) {КонсультантПлюс}">
        <w:r>
          <w:rPr>
            <w:sz w:val="20"/>
            <w:color w:val="0000ff"/>
          </w:rPr>
          <w:t xml:space="preserve">ГОСТ 17308-88</w:t>
        </w:r>
      </w:hyperlink>
      <w:r>
        <w:rPr>
          <w:sz w:val="20"/>
        </w:rPr>
        <w:t xml:space="preserve"> Шпагаты. Технические условия</w:t>
      </w:r>
    </w:p>
    <w:p>
      <w:pPr>
        <w:pStyle w:val="0"/>
        <w:spacing w:before="200" w:line-rule="auto"/>
        <w:ind w:firstLine="540"/>
        <w:jc w:val="both"/>
      </w:pPr>
      <w:hyperlink w:history="0" r:id="rId33" w:tooltip="Ссылка на КонсультантПлюс">
        <w:r>
          <w:rPr>
            <w:sz w:val="20"/>
            <w:color w:val="0000ff"/>
          </w:rPr>
          <w:t xml:space="preserve">ГОСТ 18251-87</w:t>
        </w:r>
      </w:hyperlink>
      <w:r>
        <w:rPr>
          <w:sz w:val="20"/>
        </w:rPr>
        <w:t xml:space="preserve"> Лента клеевая на бумажной основе. Технические условия</w:t>
      </w:r>
    </w:p>
    <w:p>
      <w:pPr>
        <w:pStyle w:val="0"/>
        <w:spacing w:before="200" w:line-rule="auto"/>
        <w:ind w:firstLine="540"/>
        <w:jc w:val="both"/>
      </w:pPr>
      <w:hyperlink w:history="0" r:id="rId34" w:tooltip="Ссылка на КонсультантПлюс">
        <w:r>
          <w:rPr>
            <w:sz w:val="20"/>
            <w:color w:val="0000ff"/>
          </w:rPr>
          <w:t xml:space="preserve">ГОСТ 18477-79</w:t>
        </w:r>
      </w:hyperlink>
      <w:r>
        <w:rPr>
          <w:sz w:val="20"/>
        </w:rPr>
        <w:t xml:space="preserve"> Контейнеры универсальные. Типы, основные параметры и размеры</w:t>
      </w:r>
    </w:p>
    <w:p>
      <w:pPr>
        <w:pStyle w:val="0"/>
        <w:spacing w:before="200" w:line-rule="auto"/>
        <w:ind w:firstLine="540"/>
        <w:jc w:val="both"/>
      </w:pPr>
      <w:hyperlink w:history="0" r:id="rId35" w:tooltip="Ссылка на КонсультантПлюс">
        <w:r>
          <w:rPr>
            <w:sz w:val="20"/>
            <w:color w:val="0000ff"/>
          </w:rPr>
          <w:t xml:space="preserve">ГОСТ 18992-80</w:t>
        </w:r>
      </w:hyperlink>
      <w:r>
        <w:rPr>
          <w:sz w:val="20"/>
        </w:rPr>
        <w:t xml:space="preserve"> Дисперсия поливинилацетатная гомополимерная грубодисперсная. Технические условия</w:t>
      </w:r>
    </w:p>
    <w:p>
      <w:pPr>
        <w:pStyle w:val="0"/>
        <w:spacing w:before="200" w:line-rule="auto"/>
        <w:ind w:firstLine="540"/>
        <w:jc w:val="both"/>
      </w:pPr>
      <w:hyperlink w:history="0" r:id="rId36" w:tooltip="&quot;ГОСТ 19360-74*. Государственный стандарт Союза ССР. Мешки-вкладыши пленочные. Общие технические условия&quot; (введен Постановлением Госстандарта СССР от 08.01.1974 N 57) (ред. от 18.06.1997) {КонсультантПлюс}">
        <w:r>
          <w:rPr>
            <w:sz w:val="20"/>
            <w:color w:val="0000ff"/>
          </w:rPr>
          <w:t xml:space="preserve">ГОСТ 19360-74</w:t>
        </w:r>
      </w:hyperlink>
      <w:r>
        <w:rPr>
          <w:sz w:val="20"/>
        </w:rPr>
        <w:t xml:space="preserve"> Мешки-вкладыши пленочные. Общие технические условия</w:t>
      </w:r>
    </w:p>
    <w:p>
      <w:pPr>
        <w:pStyle w:val="0"/>
        <w:spacing w:before="200" w:line-rule="auto"/>
        <w:ind w:firstLine="540"/>
        <w:jc w:val="both"/>
      </w:pPr>
      <w:hyperlink w:history="0" r:id="rId37" w:tooltip="Ссылка на КонсультантПлюс">
        <w:r>
          <w:rPr>
            <w:sz w:val="20"/>
            <w:color w:val="0000ff"/>
          </w:rPr>
          <w:t xml:space="preserve">ГОСТ 21650-76</w:t>
        </w:r>
      </w:hyperlink>
      <w:r>
        <w:rPr>
          <w:sz w:val="20"/>
        </w:rPr>
        <w:t xml:space="preserve"> Средства скрепления тарно-штучных грузов в транспортных пакетах. Общие требования</w:t>
      </w:r>
    </w:p>
    <w:p>
      <w:pPr>
        <w:pStyle w:val="0"/>
        <w:spacing w:before="200" w:line-rule="auto"/>
        <w:ind w:firstLine="540"/>
        <w:jc w:val="both"/>
      </w:pPr>
      <w:hyperlink w:history="0" r:id="rId38" w:tooltip="Ссылка на КонсультантПлюс">
        <w:r>
          <w:rPr>
            <w:sz w:val="20"/>
            <w:color w:val="0000ff"/>
          </w:rPr>
          <w:t xml:space="preserve">ГОСТ 23285-78</w:t>
        </w:r>
      </w:hyperlink>
      <w:r>
        <w:rPr>
          <w:sz w:val="20"/>
        </w:rPr>
        <w:t xml:space="preserve"> Пакеты транспортные для пищевых продуктов и стеклянной тары. Технические условия</w:t>
      </w:r>
    </w:p>
    <w:p>
      <w:pPr>
        <w:pStyle w:val="0"/>
        <w:spacing w:before="200" w:line-rule="auto"/>
        <w:ind w:firstLine="540"/>
        <w:jc w:val="both"/>
      </w:pPr>
      <w:hyperlink w:history="0" r:id="rId39" w:tooltip="&quot;ГОСТ 24831-81*. Межгосударственный стандарт. Тара-оборудование. Типы, основные параметры и размеры&quot; (введен в действие Постановлением Госстандарта СССР от 15.06.1981 N 2943) (ред. от 01.07.1988) {КонсультантПлюс}">
        <w:r>
          <w:rPr>
            <w:sz w:val="20"/>
            <w:color w:val="0000ff"/>
          </w:rPr>
          <w:t xml:space="preserve">ГОСТ 24831-81</w:t>
        </w:r>
      </w:hyperlink>
      <w:r>
        <w:rPr>
          <w:sz w:val="20"/>
        </w:rPr>
        <w:t xml:space="preserve"> Тара-оборудование. Типы, основные параметры и размеры</w:t>
      </w:r>
    </w:p>
    <w:p>
      <w:pPr>
        <w:pStyle w:val="0"/>
        <w:spacing w:before="200" w:line-rule="auto"/>
        <w:ind w:firstLine="540"/>
        <w:jc w:val="both"/>
      </w:pPr>
      <w:hyperlink w:history="0" r:id="rId40" w:tooltip="Ссылка на КонсультантПлюс">
        <w:r>
          <w:rPr>
            <w:sz w:val="20"/>
            <w:color w:val="0000ff"/>
          </w:rPr>
          <w:t xml:space="preserve">ГОСТ 25951-83</w:t>
        </w:r>
      </w:hyperlink>
      <w:r>
        <w:rPr>
          <w:sz w:val="20"/>
        </w:rPr>
        <w:t xml:space="preserve"> Пленка полиэтиленовая термоусадочная. Технические условия</w:t>
      </w:r>
    </w:p>
    <w:p>
      <w:pPr>
        <w:pStyle w:val="0"/>
        <w:spacing w:before="200" w:line-rule="auto"/>
        <w:ind w:firstLine="540"/>
        <w:jc w:val="both"/>
      </w:pPr>
      <w:hyperlink w:history="0" r:id="rId41" w:tooltip="Ссылка на КонсультантПлюс">
        <w:r>
          <w:rPr>
            <w:sz w:val="20"/>
            <w:color w:val="0000ff"/>
          </w:rPr>
          <w:t xml:space="preserve">ГОСТ 30090-93</w:t>
        </w:r>
      </w:hyperlink>
      <w:r>
        <w:rPr>
          <w:sz w:val="20"/>
        </w:rPr>
        <w:t xml:space="preserve"> Мешки и мешочные ткани. Общие технические условия</w:t>
      </w:r>
    </w:p>
    <w:p>
      <w:pPr>
        <w:pStyle w:val="0"/>
        <w:spacing w:before="200" w:line-rule="auto"/>
        <w:ind w:firstLine="540"/>
        <w:jc w:val="both"/>
      </w:pPr>
      <w:hyperlink w:history="0" r:id="rId42" w:tooltip="Ссылка на КонсультантПлюс">
        <w:r>
          <w:rPr>
            <w:sz w:val="20"/>
            <w:color w:val="0000ff"/>
          </w:rPr>
          <w:t xml:space="preserve">ГОСТ 32096-2013</w:t>
        </w:r>
      </w:hyperlink>
      <w:r>
        <w:rPr>
          <w:sz w:val="20"/>
        </w:rPr>
        <w:t xml:space="preserve"> Картон тароупаковочный для пищевой продукции. Общие технические условия</w:t>
      </w:r>
    </w:p>
    <w:p>
      <w:pPr>
        <w:pStyle w:val="0"/>
        <w:spacing w:before="200" w:line-rule="auto"/>
        <w:ind w:firstLine="540"/>
        <w:jc w:val="both"/>
      </w:pPr>
      <w:hyperlink w:history="0" r:id="rId43" w:tooltip="&quot;ГОСТ 32522-2013. Межгосударственный стандарт. Мешки тканые полипропиленовые. Общие технические условия&quot; (введен в действие Приказом Росстандарта от 22.11.2013 N 1806-ст) {КонсультантПлюс}">
        <w:r>
          <w:rPr>
            <w:sz w:val="20"/>
            <w:color w:val="0000ff"/>
          </w:rPr>
          <w:t xml:space="preserve">ГОСТ 32522-2013</w:t>
        </w:r>
      </w:hyperlink>
      <w:r>
        <w:rPr>
          <w:sz w:val="20"/>
        </w:rPr>
        <w:t xml:space="preserve"> Мешки тканые полипропиленовые. Общие технические условия</w:t>
      </w:r>
    </w:p>
    <w:p>
      <w:pPr>
        <w:pStyle w:val="0"/>
        <w:spacing w:before="200" w:line-rule="auto"/>
        <w:ind w:firstLine="540"/>
        <w:jc w:val="both"/>
      </w:pPr>
      <w:hyperlink w:history="0" r:id="rId44" w:tooltip="&quot;ГОСТ 33772-2016. Межгосударственный стандарт. Пакеты из бумаги и комбинированных материалов. Общие технические условия&quot; (введен в действие Приказом Росстандарта от 19.10.2016 N 1431-ст) {КонсультантПлюс}">
        <w:r>
          <w:rPr>
            <w:sz w:val="20"/>
            <w:color w:val="0000ff"/>
          </w:rPr>
          <w:t xml:space="preserve">ГОСТ 33772-2016</w:t>
        </w:r>
      </w:hyperlink>
      <w:r>
        <w:rPr>
          <w:sz w:val="20"/>
        </w:rPr>
        <w:t xml:space="preserve"> Пакеты из бумаги и комбинированных материалов. Общие технические условия</w:t>
      </w:r>
    </w:p>
    <w:p>
      <w:pPr>
        <w:pStyle w:val="0"/>
        <w:spacing w:before="200" w:line-rule="auto"/>
        <w:ind w:firstLine="540"/>
        <w:jc w:val="both"/>
      </w:pPr>
      <w:hyperlink w:history="0" r:id="rId45" w:tooltip="&quot;ГОСТ 33781-2016. Межгосударственный стандарт. Упаковка потребительская из картона, бумаги и комбинированных материалов. Общие технические условия&quot; (введен в действие Приказом Росстандарта от 17.10.2016 N 1406-ст) {КонсультантПлюс}">
        <w:r>
          <w:rPr>
            <w:sz w:val="20"/>
            <w:color w:val="0000ff"/>
          </w:rPr>
          <w:t xml:space="preserve">ГОСТ 33781-2016</w:t>
        </w:r>
      </w:hyperlink>
      <w:r>
        <w:rPr>
          <w:sz w:val="20"/>
        </w:rPr>
        <w:t xml:space="preserve"> Упаковка потребительская из картона, бумаги и комбинированных материалов. Общие технические условия</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техническим регламентам </w:t>
      </w:r>
      <w:hyperlink w:history="0" w:anchor="P272" w:tooltip="[1]">
        <w:r>
          <w:rPr>
            <w:sz w:val="20"/>
            <w:color w:val="0000ff"/>
          </w:rPr>
          <w:t xml:space="preserve">[1]</w:t>
        </w:r>
      </w:hyperlink>
      <w:r>
        <w:rPr>
          <w:sz w:val="20"/>
        </w:rPr>
        <w:t xml:space="preserve"> - </w:t>
      </w:r>
      <w:hyperlink w:history="0" w:anchor="P280" w:tooltip="[3]">
        <w:r>
          <w:rPr>
            <w:sz w:val="20"/>
            <w:color w:val="0000ff"/>
          </w:rPr>
          <w:t xml:space="preserve">[3]</w:t>
        </w:r>
      </w:hyperlink>
      <w:r>
        <w:rPr>
          <w:sz w:val="20"/>
        </w:rPr>
        <w:t xml:space="preserve">.</w:t>
      </w:r>
    </w:p>
    <w:p>
      <w:pPr>
        <w:pStyle w:val="0"/>
        <w:ind w:firstLine="540"/>
        <w:jc w:val="both"/>
      </w:pPr>
      <w:r>
        <w:rPr>
          <w:sz w:val="20"/>
        </w:rPr>
      </w:r>
    </w:p>
    <w:p>
      <w:pPr>
        <w:pStyle w:val="2"/>
        <w:outlineLvl w:val="1"/>
        <w:ind w:firstLine="540"/>
        <w:jc w:val="both"/>
      </w:pPr>
      <w:r>
        <w:rPr>
          <w:sz w:val="20"/>
        </w:rPr>
        <w:t xml:space="preserve">4 Упаковка</w:t>
      </w:r>
    </w:p>
    <w:p>
      <w:pPr>
        <w:pStyle w:val="0"/>
        <w:ind w:firstLine="540"/>
        <w:jc w:val="both"/>
      </w:pPr>
      <w:r>
        <w:rPr>
          <w:sz w:val="20"/>
        </w:rPr>
      </w:r>
    </w:p>
    <w:p>
      <w:pPr>
        <w:pStyle w:val="0"/>
        <w:ind w:firstLine="540"/>
        <w:jc w:val="both"/>
      </w:pPr>
      <w:r>
        <w:rPr>
          <w:sz w:val="20"/>
        </w:rPr>
        <w:t xml:space="preserve">4.1 Упаковка продуктов переработки зерна должна соответствовать требованиям </w:t>
      </w:r>
      <w:hyperlink w:history="0" w:anchor="P272" w:tooltip="[1]">
        <w:r>
          <w:rPr>
            <w:sz w:val="20"/>
            <w:color w:val="0000ff"/>
          </w:rPr>
          <w:t xml:space="preserve">[1]</w:t>
        </w:r>
      </w:hyperlink>
      <w:r>
        <w:rPr>
          <w:sz w:val="20"/>
        </w:rPr>
        <w:t xml:space="preserve"> или нормативным правовым актам,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b w:val="on"/>
        </w:rPr>
        <w:t xml:space="preserve">4.2 Упаковывание в потребительскую упаковку</w:t>
      </w:r>
    </w:p>
    <w:p>
      <w:pPr>
        <w:pStyle w:val="0"/>
        <w:ind w:firstLine="540"/>
        <w:jc w:val="both"/>
      </w:pPr>
      <w:r>
        <w:rPr>
          <w:sz w:val="20"/>
        </w:rPr>
      </w:r>
    </w:p>
    <w:p>
      <w:pPr>
        <w:pStyle w:val="0"/>
        <w:ind w:firstLine="540"/>
        <w:jc w:val="both"/>
      </w:pPr>
      <w:r>
        <w:rPr>
          <w:sz w:val="20"/>
        </w:rPr>
        <w:t xml:space="preserve">4.2.1 Количество (масса) продуктов переработки зерна в упаковке должно(а) соответствовать количеству (массе), указанному(ой) на упаковке, в соответствии с нормативными документами, действующими на территории государства, принявшего стандарт.</w:t>
      </w:r>
    </w:p>
    <w:p>
      <w:pPr>
        <w:pStyle w:val="0"/>
        <w:spacing w:before="200" w:line-rule="auto"/>
        <w:ind w:firstLine="540"/>
        <w:jc w:val="both"/>
      </w:pPr>
      <w:r>
        <w:rPr>
          <w:sz w:val="20"/>
        </w:rPr>
        <w:t xml:space="preserve">4.2.2 Пределы допустимых отрицательных отклонений содержимого нетто упаковочной единицы от номинального количества не должны превышать значения, приведенные в </w:t>
      </w:r>
      <w:hyperlink w:history="0" r:id="rId46"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 или в других нормативных документах, действующих на территории государства, принявшего стандарт.</w:t>
      </w:r>
    </w:p>
    <w:p>
      <w:pPr>
        <w:pStyle w:val="0"/>
        <w:spacing w:before="200" w:line-rule="auto"/>
        <w:ind w:firstLine="540"/>
        <w:jc w:val="both"/>
      </w:pPr>
      <w:r>
        <w:rPr>
          <w:sz w:val="20"/>
        </w:rPr>
        <w:t xml:space="preserve">4.2.3 Потребительская упаковка должна соответствовать требованиям, указанным в таблице 1.</w:t>
      </w:r>
    </w:p>
    <w:p>
      <w:pPr>
        <w:pStyle w:val="0"/>
        <w:ind w:firstLine="540"/>
        <w:jc w:val="both"/>
      </w:pPr>
      <w:r>
        <w:rPr>
          <w:sz w:val="20"/>
        </w:rPr>
      </w:r>
    </w:p>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38"/>
        <w:gridCol w:w="4649"/>
        <w:gridCol w:w="1984"/>
      </w:tblGrid>
      <w:tr>
        <w:tblPrEx>
          <w:tblBorders>
            <w:insideH w:val="single" w:sz="4"/>
          </w:tblBorders>
        </w:tblPrEx>
        <w:tc>
          <w:tcPr>
            <w:tcW w:w="2438" w:type="dxa"/>
            <w:vAlign w:val="center"/>
            <w:tcBorders>
              <w:top w:val="single" w:sz="4"/>
              <w:bottom w:val="single" w:sz="4"/>
            </w:tcBorders>
          </w:tcPr>
          <w:p>
            <w:pPr>
              <w:pStyle w:val="0"/>
              <w:jc w:val="center"/>
            </w:pPr>
            <w:r>
              <w:rPr>
                <w:sz w:val="20"/>
              </w:rPr>
              <w:t xml:space="preserve">Вид потребительской упаковки</w:t>
            </w:r>
          </w:p>
        </w:tc>
        <w:tc>
          <w:tcPr>
            <w:tcW w:w="4649" w:type="dxa"/>
            <w:vAlign w:val="center"/>
            <w:tcBorders>
              <w:top w:val="single" w:sz="4"/>
              <w:bottom w:val="single" w:sz="4"/>
            </w:tcBorders>
          </w:tcPr>
          <w:p>
            <w:pPr>
              <w:pStyle w:val="0"/>
              <w:jc w:val="center"/>
            </w:pPr>
            <w:r>
              <w:rPr>
                <w:sz w:val="20"/>
              </w:rPr>
              <w:t xml:space="preserve">Вид материала</w:t>
            </w:r>
          </w:p>
        </w:tc>
        <w:tc>
          <w:tcPr>
            <w:tcW w:w="1984" w:type="dxa"/>
            <w:vAlign w:val="center"/>
            <w:tcBorders>
              <w:top w:val="single" w:sz="4"/>
              <w:bottom w:val="single" w:sz="4"/>
            </w:tcBorders>
          </w:tcPr>
          <w:p>
            <w:pPr>
              <w:pStyle w:val="0"/>
              <w:jc w:val="center"/>
            </w:pPr>
            <w:r>
              <w:rPr>
                <w:sz w:val="20"/>
              </w:rPr>
              <w:t xml:space="preserve">Марка</w:t>
            </w:r>
          </w:p>
        </w:tc>
      </w:tr>
      <w:tr>
        <w:tblPrEx>
          <w:tblBorders>
            <w:insideH w:val="single" w:sz="4"/>
          </w:tblBorders>
        </w:tblPrEx>
        <w:tc>
          <w:tcPr>
            <w:tcW w:w="2438" w:type="dxa"/>
            <w:tcBorders>
              <w:top w:val="single" w:sz="4"/>
              <w:bottom w:val="single" w:sz="4"/>
            </w:tcBorders>
            <w:vMerge w:val="restart"/>
          </w:tcPr>
          <w:p>
            <w:pPr>
              <w:pStyle w:val="0"/>
            </w:pPr>
            <w:r>
              <w:rPr>
                <w:sz w:val="20"/>
              </w:rPr>
              <w:t xml:space="preserve">Бумажный пакет по </w:t>
            </w:r>
            <w:hyperlink w:history="0" r:id="rId47" w:tooltip="&quot;ГОСТ 33772-2016. Межгосударственный стандарт. Пакеты из бумаги и комбинированных материалов. Общие технические условия&quot; (введен в действие Приказом Росстандарта от 19.10.2016 N 1431-ст) {КонсультантПлюс}">
              <w:r>
                <w:rPr>
                  <w:sz w:val="20"/>
                  <w:color w:val="0000ff"/>
                </w:rPr>
                <w:t xml:space="preserve">ГОСТ 33772</w:t>
              </w:r>
            </w:hyperlink>
          </w:p>
        </w:tc>
        <w:tc>
          <w:tcPr>
            <w:tcW w:w="4649" w:type="dxa"/>
            <w:tcBorders>
              <w:top w:val="single" w:sz="4"/>
              <w:bottom w:val="nil"/>
            </w:tcBorders>
          </w:tcPr>
          <w:p>
            <w:pPr>
              <w:pStyle w:val="0"/>
              <w:jc w:val="both"/>
            </w:pPr>
            <w:r>
              <w:rPr>
                <w:sz w:val="20"/>
              </w:rPr>
              <w:t xml:space="preserve">Мешочная бумага по </w:t>
            </w:r>
            <w:hyperlink w:history="0" r:id="rId48" w:tooltip="Ссылка на КонсультантПлюс">
              <w:r>
                <w:rPr>
                  <w:sz w:val="20"/>
                  <w:color w:val="0000ff"/>
                </w:rPr>
                <w:t xml:space="preserve">ГОСТ 2228</w:t>
              </w:r>
            </w:hyperlink>
          </w:p>
        </w:tc>
        <w:tc>
          <w:tcPr>
            <w:tcW w:w="1984" w:type="dxa"/>
            <w:tcBorders>
              <w:top w:val="single" w:sz="4"/>
              <w:bottom w:val="nil"/>
            </w:tcBorders>
          </w:tcPr>
          <w:p>
            <w:pPr>
              <w:pStyle w:val="0"/>
            </w:pPr>
            <w:r>
              <w:rPr>
                <w:sz w:val="20"/>
              </w:rPr>
              <w:t xml:space="preserve">М-78 А, М-78 Б</w:t>
            </w:r>
          </w:p>
        </w:tc>
      </w:tr>
      <w:tr>
        <w:tc>
          <w:tcPr>
            <w:tcBorders>
              <w:top w:val="single" w:sz="4"/>
              <w:bottom w:val="single" w:sz="4"/>
            </w:tcBorders>
            <w:vMerge w:val="continue"/>
          </w:tcPr>
          <w:p/>
        </w:tc>
        <w:tc>
          <w:tcPr>
            <w:tcW w:w="4649" w:type="dxa"/>
            <w:tcBorders>
              <w:top w:val="nil"/>
              <w:bottom w:val="nil"/>
            </w:tcBorders>
          </w:tcPr>
          <w:p>
            <w:pPr>
              <w:pStyle w:val="0"/>
              <w:jc w:val="both"/>
            </w:pPr>
            <w:r>
              <w:rPr>
                <w:sz w:val="20"/>
              </w:rPr>
              <w:t xml:space="preserve">Оберточная бумага по </w:t>
            </w:r>
            <w:hyperlink w:history="0" r:id="rId49" w:tooltip="Ссылка на КонсультантПлюс">
              <w:r>
                <w:rPr>
                  <w:sz w:val="20"/>
                  <w:color w:val="0000ff"/>
                </w:rPr>
                <w:t xml:space="preserve">ГОСТ 8273</w:t>
              </w:r>
            </w:hyperlink>
          </w:p>
        </w:tc>
        <w:tc>
          <w:tcPr>
            <w:tcW w:w="1984" w:type="dxa"/>
            <w:tcBorders>
              <w:top w:val="nil"/>
              <w:bottom w:val="nil"/>
            </w:tcBorders>
          </w:tcPr>
          <w:p>
            <w:pPr>
              <w:pStyle w:val="0"/>
            </w:pPr>
            <w:r>
              <w:rPr>
                <w:sz w:val="20"/>
              </w:rPr>
              <w:t xml:space="preserve">А, В, Д</w:t>
            </w:r>
          </w:p>
        </w:tc>
      </w:tr>
      <w:tr>
        <w:tblPrEx>
          <w:tblBorders>
            <w:insideH w:val="single" w:sz="4"/>
          </w:tblBorders>
        </w:tblPrEx>
        <w:tc>
          <w:tcPr>
            <w:tcBorders>
              <w:top w:val="single" w:sz="4"/>
              <w:bottom w:val="single" w:sz="4"/>
            </w:tcBorders>
            <w:vMerge w:val="continue"/>
          </w:tcPr>
          <w:p/>
        </w:tc>
        <w:tc>
          <w:tcPr>
            <w:tcW w:w="4649" w:type="dxa"/>
            <w:tcBorders>
              <w:top w:val="nil"/>
              <w:bottom w:val="single" w:sz="4"/>
            </w:tcBorders>
          </w:tcPr>
          <w:p>
            <w:pPr>
              <w:pStyle w:val="0"/>
              <w:jc w:val="both"/>
            </w:pPr>
            <w:r>
              <w:rPr>
                <w:sz w:val="20"/>
              </w:rPr>
              <w:t xml:space="preserve">Бумага для упаковывания продуктов на автоматах по </w:t>
            </w:r>
            <w:hyperlink w:history="0" r:id="rId50" w:tooltip="&quot;ГОСТ 7247-2006. Межгосударственный стандарт.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quot; (введен в действие Приказом Ростехрегулирования от 24.05.2007 N 103-ст) {КонсультантПлюс}">
              <w:r>
                <w:rPr>
                  <w:sz w:val="20"/>
                  <w:color w:val="0000ff"/>
                </w:rPr>
                <w:t xml:space="preserve">ГОСТ 7247</w:t>
              </w:r>
            </w:hyperlink>
          </w:p>
        </w:tc>
        <w:tc>
          <w:tcPr>
            <w:tcW w:w="1984" w:type="dxa"/>
            <w:tcBorders>
              <w:top w:val="nil"/>
              <w:bottom w:val="single" w:sz="4"/>
            </w:tcBorders>
          </w:tcPr>
          <w:p>
            <w:pPr>
              <w:pStyle w:val="0"/>
            </w:pPr>
            <w:r>
              <w:rPr>
                <w:sz w:val="20"/>
              </w:rPr>
              <w:t xml:space="preserve">Д, Е-I, Е-II</w:t>
            </w:r>
          </w:p>
        </w:tc>
      </w:tr>
      <w:tr>
        <w:tblPrEx>
          <w:tblBorders>
            <w:insideH w:val="single" w:sz="4"/>
          </w:tblBorders>
        </w:tblPrEx>
        <w:tc>
          <w:tcPr>
            <w:tcW w:w="2438" w:type="dxa"/>
            <w:tcBorders>
              <w:top w:val="single" w:sz="4"/>
              <w:bottom w:val="single" w:sz="4"/>
            </w:tcBorders>
            <w:vMerge w:val="restart"/>
          </w:tcPr>
          <w:p>
            <w:pPr>
              <w:pStyle w:val="0"/>
            </w:pPr>
            <w:r>
              <w:rPr>
                <w:sz w:val="20"/>
              </w:rPr>
              <w:t xml:space="preserve">Картонные или бумажные пачки с внутренним пакетом по </w:t>
            </w:r>
            <w:hyperlink w:history="0" r:id="rId51" w:tooltip="&quot;ГОСТ 33781-2016. Межгосударственный стандарт. Упаковка потребительская из картона, бумаги и комбинированных материалов. Общие технические условия&quot; (введен в действие Приказом Росстандарта от 17.10.2016 N 1406-ст) {КонсультантПлюс}">
              <w:r>
                <w:rPr>
                  <w:sz w:val="20"/>
                  <w:color w:val="0000ff"/>
                </w:rPr>
                <w:t xml:space="preserve">ГОСТ 33781</w:t>
              </w:r>
            </w:hyperlink>
          </w:p>
        </w:tc>
        <w:tc>
          <w:tcPr>
            <w:tcW w:w="4649" w:type="dxa"/>
            <w:tcBorders>
              <w:top w:val="single" w:sz="4"/>
              <w:bottom w:val="nil"/>
            </w:tcBorders>
          </w:tcPr>
          <w:p>
            <w:pPr>
              <w:pStyle w:val="0"/>
              <w:jc w:val="both"/>
            </w:pPr>
            <w:r>
              <w:rPr>
                <w:sz w:val="20"/>
              </w:rPr>
              <w:t xml:space="preserve">Коробочный картон по </w:t>
            </w:r>
            <w:hyperlink w:history="0" r:id="rId52" w:tooltip="Ссылка на КонсультантПлюс">
              <w:r>
                <w:rPr>
                  <w:sz w:val="20"/>
                  <w:color w:val="0000ff"/>
                </w:rPr>
                <w:t xml:space="preserve">ГОСТ 7933</w:t>
              </w:r>
            </w:hyperlink>
          </w:p>
        </w:tc>
        <w:tc>
          <w:tcPr>
            <w:tcW w:w="1984" w:type="dxa"/>
            <w:tcBorders>
              <w:top w:val="single" w:sz="4"/>
              <w:bottom w:val="nil"/>
            </w:tcBorders>
          </w:tcPr>
          <w:p>
            <w:pPr>
              <w:pStyle w:val="0"/>
            </w:pPr>
            <w:r>
              <w:rPr>
                <w:sz w:val="20"/>
              </w:rPr>
              <w:t xml:space="preserve">П</w:t>
            </w:r>
          </w:p>
        </w:tc>
      </w:tr>
      <w:tr>
        <w:tc>
          <w:tcPr>
            <w:tcBorders>
              <w:top w:val="single" w:sz="4"/>
              <w:bottom w:val="single" w:sz="4"/>
            </w:tcBorders>
            <w:vMerge w:val="continue"/>
          </w:tcPr>
          <w:p/>
        </w:tc>
        <w:tc>
          <w:tcPr>
            <w:tcW w:w="4649" w:type="dxa"/>
            <w:tcBorders>
              <w:top w:val="nil"/>
              <w:bottom w:val="nil"/>
            </w:tcBorders>
          </w:tcPr>
          <w:p>
            <w:pPr>
              <w:pStyle w:val="0"/>
              <w:jc w:val="both"/>
            </w:pPr>
            <w:r>
              <w:rPr>
                <w:sz w:val="20"/>
              </w:rPr>
              <w:t xml:space="preserve">Тароупаковочный картон для пищевой продукции по </w:t>
            </w:r>
            <w:hyperlink w:history="0" r:id="rId53" w:tooltip="Ссылка на КонсультантПлюс">
              <w:r>
                <w:rPr>
                  <w:sz w:val="20"/>
                  <w:color w:val="0000ff"/>
                </w:rPr>
                <w:t xml:space="preserve">ГОСТ 32096</w:t>
              </w:r>
            </w:hyperlink>
          </w:p>
        </w:tc>
        <w:tc>
          <w:tcPr>
            <w:tcW w:w="1984" w:type="dxa"/>
            <w:tcBorders>
              <w:top w:val="nil"/>
              <w:bottom w:val="nil"/>
            </w:tcBorders>
          </w:tcPr>
          <w:p>
            <w:pPr>
              <w:pStyle w:val="0"/>
            </w:pPr>
            <w:r>
              <w:rPr>
                <w:sz w:val="20"/>
              </w:rPr>
              <w:t xml:space="preserve">ХР, ХРЭ, ХРЭС</w:t>
            </w:r>
          </w:p>
        </w:tc>
      </w:tr>
      <w:tr>
        <w:tc>
          <w:tcPr>
            <w:tcBorders>
              <w:top w:val="single" w:sz="4"/>
              <w:bottom w:val="single" w:sz="4"/>
            </w:tcBorders>
            <w:vMerge w:val="continue"/>
          </w:tcPr>
          <w:p/>
        </w:tc>
        <w:tc>
          <w:tcPr>
            <w:tcW w:w="4649" w:type="dxa"/>
            <w:tcBorders>
              <w:top w:val="nil"/>
              <w:bottom w:val="nil"/>
            </w:tcBorders>
          </w:tcPr>
          <w:p>
            <w:pPr>
              <w:pStyle w:val="0"/>
              <w:jc w:val="both"/>
            </w:pPr>
            <w:r>
              <w:rPr>
                <w:sz w:val="20"/>
              </w:rPr>
              <w:t xml:space="preserve">Бумага для упаковывания продуктов на автоматах по </w:t>
            </w:r>
            <w:hyperlink w:history="0" r:id="rId54" w:tooltip="&quot;ГОСТ 7247-2006. Межгосударственный стандарт.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quot; (введен в действие Приказом Ростехрегулирования от 24.05.2007 N 103-ст) {КонсультантПлюс}">
              <w:r>
                <w:rPr>
                  <w:sz w:val="20"/>
                  <w:color w:val="0000ff"/>
                </w:rPr>
                <w:t xml:space="preserve">ГОСТ 7247</w:t>
              </w:r>
            </w:hyperlink>
            <w:r>
              <w:rPr>
                <w:sz w:val="20"/>
              </w:rPr>
              <w:t xml:space="preserve"> для внутреннего пакета</w:t>
            </w:r>
          </w:p>
        </w:tc>
        <w:tc>
          <w:tcPr>
            <w:tcW w:w="1984" w:type="dxa"/>
            <w:tcBorders>
              <w:top w:val="nil"/>
              <w:bottom w:val="nil"/>
            </w:tcBorders>
          </w:tcPr>
          <w:p>
            <w:pPr>
              <w:pStyle w:val="0"/>
            </w:pPr>
            <w:r>
              <w:rPr>
                <w:sz w:val="20"/>
              </w:rPr>
              <w:t xml:space="preserve">А-I, А-II</w:t>
            </w:r>
          </w:p>
        </w:tc>
      </w:tr>
      <w:tr>
        <w:tc>
          <w:tcPr>
            <w:tcBorders>
              <w:top w:val="single" w:sz="4"/>
              <w:bottom w:val="single" w:sz="4"/>
            </w:tcBorders>
            <w:vMerge w:val="continue"/>
          </w:tcPr>
          <w:p/>
        </w:tc>
        <w:tc>
          <w:tcPr>
            <w:tcW w:w="4649" w:type="dxa"/>
            <w:tcBorders>
              <w:top w:val="nil"/>
              <w:bottom w:val="nil"/>
            </w:tcBorders>
          </w:tcPr>
          <w:p>
            <w:pPr>
              <w:pStyle w:val="0"/>
              <w:jc w:val="both"/>
            </w:pPr>
            <w:r>
              <w:rPr>
                <w:sz w:val="20"/>
              </w:rPr>
              <w:t xml:space="preserve">Пергамент по </w:t>
            </w:r>
            <w:hyperlink w:history="0" r:id="rId55" w:tooltip="&quot;ГОСТ 1341-97. Межгосударственный стандарт. Пергамент растительный. Технические условия&quot; (введен в действие Постановлением Госстандарта России от 13.10.1997 N 349) ------------ Утратил силу или отменен {КонсультантПлюс}">
              <w:r>
                <w:rPr>
                  <w:sz w:val="20"/>
                  <w:color w:val="0000ff"/>
                </w:rPr>
                <w:t xml:space="preserve">ГОСТ 1341</w:t>
              </w:r>
            </w:hyperlink>
          </w:p>
        </w:tc>
        <w:tc>
          <w:tcPr>
            <w:tcW w:w="1984" w:type="dxa"/>
            <w:tcBorders>
              <w:top w:val="nil"/>
              <w:bottom w:val="nil"/>
            </w:tcBorders>
          </w:tcPr>
          <w:p>
            <w:pPr>
              <w:pStyle w:val="0"/>
            </w:pPr>
            <w:r>
              <w:rPr>
                <w:sz w:val="20"/>
              </w:rPr>
              <w:t xml:space="preserve">Б</w:t>
            </w:r>
          </w:p>
        </w:tc>
      </w:tr>
      <w:tr>
        <w:tblPrEx>
          <w:tblBorders>
            <w:insideH w:val="single" w:sz="4"/>
          </w:tblBorders>
        </w:tblPrEx>
        <w:tc>
          <w:tcPr>
            <w:tcBorders>
              <w:top w:val="single" w:sz="4"/>
              <w:bottom w:val="single" w:sz="4"/>
            </w:tcBorders>
            <w:vMerge w:val="continue"/>
          </w:tcPr>
          <w:p/>
        </w:tc>
        <w:tc>
          <w:tcPr>
            <w:tcW w:w="4649" w:type="dxa"/>
            <w:tcBorders>
              <w:top w:val="nil"/>
              <w:bottom w:val="single" w:sz="4"/>
            </w:tcBorders>
          </w:tcPr>
          <w:p>
            <w:pPr>
              <w:pStyle w:val="0"/>
              <w:jc w:val="both"/>
            </w:pPr>
            <w:r>
              <w:rPr>
                <w:sz w:val="20"/>
              </w:rPr>
              <w:t xml:space="preserve">Пергамент по </w:t>
            </w:r>
            <w:hyperlink w:history="0" r:id="rId56" w:tooltip="&quot;ГОСТ 1760-2014. Межгосударственный стандарт. Подпергамент. Технические условия&quot; (введен в действие Приказом Росстандарта от 16.10.2014 N 1345-ст) {КонсультантПлюс}">
              <w:r>
                <w:rPr>
                  <w:sz w:val="20"/>
                  <w:color w:val="0000ff"/>
                </w:rPr>
                <w:t xml:space="preserve">ГОСТ 1760</w:t>
              </w:r>
            </w:hyperlink>
          </w:p>
        </w:tc>
        <w:tc>
          <w:tcPr>
            <w:tcW w:w="1984" w:type="dxa"/>
            <w:tcBorders>
              <w:top w:val="nil"/>
              <w:bottom w:val="single" w:sz="4"/>
            </w:tcBorders>
          </w:tcPr>
          <w:p>
            <w:pPr>
              <w:pStyle w:val="0"/>
            </w:pPr>
            <w:r>
              <w:rPr>
                <w:sz w:val="20"/>
              </w:rPr>
              <w:t xml:space="preserve">П-1, П-2, П-3</w:t>
            </w:r>
          </w:p>
        </w:tc>
      </w:tr>
      <w:tr>
        <w:tblPrEx>
          <w:tblBorders>
            <w:insideH w:val="single" w:sz="4"/>
          </w:tblBorders>
        </w:tblPrEx>
        <w:tc>
          <w:tcPr>
            <w:tcW w:w="2438" w:type="dxa"/>
            <w:tcBorders>
              <w:top w:val="single" w:sz="4"/>
              <w:bottom w:val="single" w:sz="4"/>
            </w:tcBorders>
          </w:tcPr>
          <w:p>
            <w:pPr>
              <w:pStyle w:val="0"/>
            </w:pPr>
            <w:r>
              <w:rPr>
                <w:sz w:val="20"/>
              </w:rPr>
              <w:t xml:space="preserve">Пакет из термосвариваемых материалов</w:t>
            </w:r>
          </w:p>
        </w:tc>
        <w:tc>
          <w:tcPr>
            <w:tcW w:w="4649" w:type="dxa"/>
            <w:tcBorders>
              <w:top w:val="single" w:sz="4"/>
              <w:bottom w:val="single" w:sz="4"/>
            </w:tcBorders>
          </w:tcPr>
          <w:p>
            <w:pPr>
              <w:pStyle w:val="0"/>
              <w:jc w:val="both"/>
            </w:pPr>
            <w:r>
              <w:rPr>
                <w:sz w:val="20"/>
              </w:rPr>
              <w:t xml:space="preserve">Полиэтиленовая пищевая пленка по </w:t>
            </w:r>
            <w:hyperlink w:history="0" r:id="rId57" w:tooltip="Ссылка на КонсультантПлюс">
              <w:r>
                <w:rPr>
                  <w:sz w:val="20"/>
                  <w:color w:val="0000ff"/>
                </w:rPr>
                <w:t xml:space="preserve">ГОСТ 10354</w:t>
              </w:r>
            </w:hyperlink>
          </w:p>
        </w:tc>
        <w:tc>
          <w:tcPr>
            <w:tcW w:w="1984" w:type="dxa"/>
            <w:tcBorders>
              <w:top w:val="single" w:sz="4"/>
              <w:bottom w:val="single" w:sz="4"/>
            </w:tcBorders>
          </w:tcPr>
          <w:p>
            <w:pPr>
              <w:pStyle w:val="0"/>
            </w:pPr>
            <w:r>
              <w:rPr>
                <w:sz w:val="20"/>
              </w:rPr>
              <w:t xml:space="preserve">Н</w:t>
            </w:r>
          </w:p>
          <w:p>
            <w:pPr>
              <w:pStyle w:val="0"/>
            </w:pPr>
            <w:r>
              <w:rPr>
                <w:sz w:val="20"/>
              </w:rPr>
              <w:t xml:space="preserve">1-го сорта</w:t>
            </w:r>
          </w:p>
        </w:tc>
      </w:tr>
    </w:tbl>
    <w:p>
      <w:pPr>
        <w:pStyle w:val="0"/>
        <w:ind w:firstLine="540"/>
        <w:jc w:val="both"/>
      </w:pPr>
      <w:r>
        <w:rPr>
          <w:sz w:val="20"/>
        </w:rPr>
      </w:r>
    </w:p>
    <w:p>
      <w:pPr>
        <w:pStyle w:val="0"/>
        <w:ind w:firstLine="540"/>
        <w:jc w:val="both"/>
      </w:pPr>
      <w:r>
        <w:rPr>
          <w:sz w:val="20"/>
        </w:rPr>
        <w:t xml:space="preserve">Допускается упаковывать продукты переработки зерна в потребительскую упаковку других видов, соответствующую требованиям </w:t>
      </w:r>
      <w:hyperlink w:history="0" w:anchor="P272"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4.2.4 Пакеты, пачки, мешки, ящики и др. должны быть склеены, сшиты, сварены или скреплены укупорочным средством, обеспечивающим сохранность содержимого упаковки. Для склеивания следует применять клей из декстрина по </w:t>
      </w:r>
      <w:hyperlink w:history="0" r:id="rId58" w:tooltip="&quot;ГОСТ 6034-2014. Межгосударственный стандарт. Декстрины. Технические условия&quot; (введен в действие Приказом Росстандарта от 16.09.2014 N 1094-ст) {КонсультантПлюс}">
        <w:r>
          <w:rPr>
            <w:sz w:val="20"/>
            <w:color w:val="0000ff"/>
          </w:rPr>
          <w:t xml:space="preserve">ГОСТ 6034</w:t>
        </w:r>
      </w:hyperlink>
      <w:r>
        <w:rPr>
          <w:sz w:val="20"/>
        </w:rPr>
        <w:t xml:space="preserve">, картофельного крахмала по </w:t>
      </w:r>
      <w:hyperlink w:history="0" r:id="rId59" w:tooltip="&quot;ГОСТ 7699-78. Государственный стандарт Союза ССР. Крахмал картофельный. Технические условия&quot; (утв. и введен в действие Постановлением Госстандарта СССР от 18.10.1978 N 2709) (ред. от 01.06.1989) ------------ Утратил силу или отменен {КонсультантПлюс}">
        <w:r>
          <w:rPr>
            <w:sz w:val="20"/>
            <w:color w:val="0000ff"/>
          </w:rPr>
          <w:t xml:space="preserve">ГОСТ 7699</w:t>
        </w:r>
      </w:hyperlink>
      <w:r>
        <w:rPr>
          <w:sz w:val="20"/>
        </w:rPr>
        <w:t xml:space="preserve">, поливинилацетатной дисперсии по </w:t>
      </w:r>
      <w:hyperlink w:history="0" r:id="rId60" w:tooltip="Ссылка на КонсультантПлюс">
        <w:r>
          <w:rPr>
            <w:sz w:val="20"/>
            <w:color w:val="0000ff"/>
          </w:rPr>
          <w:t xml:space="preserve">ГОСТ 18992</w:t>
        </w:r>
      </w:hyperlink>
      <w:r>
        <w:rPr>
          <w:sz w:val="20"/>
        </w:rPr>
        <w:t xml:space="preserve"> или другие клеящие вещества, соответствующие требованиям </w:t>
      </w:r>
      <w:hyperlink w:history="0" w:anchor="P272"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w:t>
      </w:r>
    </w:p>
    <w:p>
      <w:pPr>
        <w:pStyle w:val="0"/>
        <w:ind w:firstLine="540"/>
        <w:jc w:val="both"/>
      </w:pPr>
      <w:r>
        <w:rPr>
          <w:sz w:val="20"/>
        </w:rPr>
      </w:r>
    </w:p>
    <w:p>
      <w:pPr>
        <w:pStyle w:val="0"/>
        <w:ind w:firstLine="540"/>
        <w:jc w:val="both"/>
      </w:pPr>
      <w:r>
        <w:rPr>
          <w:sz w:val="20"/>
          <w:b w:val="on"/>
        </w:rPr>
        <w:t xml:space="preserve">4.3 Упаковывание в транспортную упаковку</w:t>
      </w:r>
    </w:p>
    <w:p>
      <w:pPr>
        <w:pStyle w:val="0"/>
        <w:ind w:firstLine="540"/>
        <w:jc w:val="both"/>
      </w:pPr>
      <w:r>
        <w:rPr>
          <w:sz w:val="20"/>
        </w:rPr>
      </w:r>
    </w:p>
    <w:p>
      <w:pPr>
        <w:pStyle w:val="0"/>
        <w:ind w:firstLine="540"/>
        <w:jc w:val="both"/>
      </w:pPr>
      <w:r>
        <w:rPr>
          <w:sz w:val="20"/>
        </w:rPr>
        <w:t xml:space="preserve">4.3.1 Продукты переработки зерна упаковывают:</w:t>
      </w:r>
    </w:p>
    <w:p>
      <w:pPr>
        <w:pStyle w:val="0"/>
        <w:spacing w:before="200" w:line-rule="auto"/>
        <w:ind w:firstLine="540"/>
        <w:jc w:val="both"/>
      </w:pPr>
      <w:r>
        <w:rPr>
          <w:sz w:val="20"/>
        </w:rPr>
        <w:t xml:space="preserve">- в ящики из гофрированного картона по </w:t>
      </w:r>
      <w:hyperlink w:history="0" r:id="rId61" w:tooltip="&quot;ГОСТ 9142-2014. Межгосударственный стандарт. Ящики из гофрированного картона. Общие технические условия&quot; (введен в действие Приказом Росстандарта от 20.05.2015 N 386-ст) {КонсультантПлюс}">
        <w:r>
          <w:rPr>
            <w:sz w:val="20"/>
            <w:color w:val="0000ff"/>
          </w:rPr>
          <w:t xml:space="preserve">ГОСТ 9142</w:t>
        </w:r>
      </w:hyperlink>
      <w:r>
        <w:rPr>
          <w:sz w:val="20"/>
        </w:rPr>
        <w:t xml:space="preserve">, </w:t>
      </w:r>
      <w:hyperlink w:history="0" r:id="rId62" w:tooltip="&quot;ГОСТ 13511-2006. Межгосударственный стандарт. Ящики из гофрированного картона для пищевых продуктов, спичек, табачных изделий и моющих средств. Технические условия&quot; (введен в действие Приказом Ростехрегулирования от 22.02.2007 N 22-ст) {КонсультантПлюс}">
        <w:r>
          <w:rPr>
            <w:sz w:val="20"/>
            <w:color w:val="0000ff"/>
          </w:rPr>
          <w:t xml:space="preserve">ГОСТ 13511</w:t>
        </w:r>
      </w:hyperlink>
      <w:r>
        <w:rPr>
          <w:sz w:val="20"/>
        </w:rPr>
        <w:t xml:space="preserve">;</w:t>
      </w:r>
    </w:p>
    <w:p>
      <w:pPr>
        <w:pStyle w:val="0"/>
        <w:spacing w:before="200" w:line-rule="auto"/>
        <w:ind w:firstLine="540"/>
        <w:jc w:val="both"/>
      </w:pPr>
      <w:r>
        <w:rPr>
          <w:sz w:val="20"/>
        </w:rPr>
        <w:t xml:space="preserve">- дощатые и фанерные ящики по </w:t>
      </w:r>
      <w:hyperlink w:history="0" r:id="rId63" w:tooltip="&quot;ГОСТ 10131-93. Межгосударственный стандарт. Ящики из древесины и древесных материалов для продукции пищевых отраслей промышленности, сельского хозяйства и спичек. Технические условия&quot; (введен в действие Постановлением Госстандарта России от 08.11.1994 N 269) {КонсультантПлюс}">
        <w:r>
          <w:rPr>
            <w:sz w:val="20"/>
            <w:color w:val="0000ff"/>
          </w:rPr>
          <w:t xml:space="preserve">ГОСТ 10131</w:t>
        </w:r>
      </w:hyperlink>
      <w:r>
        <w:rPr>
          <w:sz w:val="20"/>
        </w:rPr>
        <w:t xml:space="preserve">;</w:t>
      </w:r>
    </w:p>
    <w:p>
      <w:pPr>
        <w:pStyle w:val="0"/>
        <w:spacing w:before="200" w:line-rule="auto"/>
        <w:ind w:firstLine="540"/>
        <w:jc w:val="both"/>
      </w:pPr>
      <w:r>
        <w:rPr>
          <w:sz w:val="20"/>
        </w:rPr>
        <w:t xml:space="preserve">- бумажные мешки по </w:t>
      </w:r>
      <w:hyperlink w:history="0" r:id="rId64" w:tooltip="Ссылка на КонсультантПлюс">
        <w:r>
          <w:rPr>
            <w:sz w:val="20"/>
            <w:color w:val="0000ff"/>
          </w:rPr>
          <w:t xml:space="preserve">ГОСТ 2226</w:t>
        </w:r>
      </w:hyperlink>
      <w:r>
        <w:rPr>
          <w:sz w:val="20"/>
        </w:rPr>
        <w:t xml:space="preserve">;</w:t>
      </w:r>
    </w:p>
    <w:p>
      <w:pPr>
        <w:pStyle w:val="0"/>
        <w:spacing w:before="200" w:line-rule="auto"/>
        <w:ind w:firstLine="540"/>
        <w:jc w:val="both"/>
      </w:pPr>
      <w:r>
        <w:rPr>
          <w:sz w:val="20"/>
        </w:rPr>
        <w:t xml:space="preserve">- продуктовые мешки по </w:t>
      </w:r>
      <w:hyperlink w:history="0" r:id="rId65" w:tooltip="Ссылка на КонсультантПлюс">
        <w:r>
          <w:rPr>
            <w:sz w:val="20"/>
            <w:color w:val="0000ff"/>
          </w:rPr>
          <w:t xml:space="preserve">ГОСТ 30090</w:t>
        </w:r>
      </w:hyperlink>
      <w:r>
        <w:rPr>
          <w:sz w:val="20"/>
        </w:rPr>
        <w:t xml:space="preserve">;</w:t>
      </w:r>
    </w:p>
    <w:p>
      <w:pPr>
        <w:pStyle w:val="0"/>
        <w:spacing w:before="200" w:line-rule="auto"/>
        <w:ind w:firstLine="540"/>
        <w:jc w:val="both"/>
      </w:pPr>
      <w:r>
        <w:rPr>
          <w:sz w:val="20"/>
        </w:rPr>
        <w:t xml:space="preserve">- мешки из полимерных пленок по </w:t>
      </w:r>
      <w:hyperlink w:history="0" r:id="rId66" w:tooltip="Ссылка на КонсультантПлюс">
        <w:r>
          <w:rPr>
            <w:sz w:val="20"/>
            <w:color w:val="0000ff"/>
          </w:rPr>
          <w:t xml:space="preserve">ГОСТ 25951</w:t>
        </w:r>
      </w:hyperlink>
      <w:r>
        <w:rPr>
          <w:sz w:val="20"/>
        </w:rPr>
        <w:t xml:space="preserve">.</w:t>
      </w:r>
    </w:p>
    <w:p>
      <w:pPr>
        <w:pStyle w:val="0"/>
        <w:spacing w:before="200" w:line-rule="auto"/>
        <w:ind w:firstLine="540"/>
        <w:jc w:val="both"/>
      </w:pPr>
      <w:r>
        <w:rPr>
          <w:sz w:val="20"/>
        </w:rPr>
        <w:t xml:space="preserve">Допускается упаковывать продукты переработки зерна в транспортную упаковку других видов, соответствующую требованиям </w:t>
      </w:r>
      <w:hyperlink w:history="0" w:anchor="P272"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4.3.2 Ящики из гофрированного картона должны быть оклеены клеевой лентой на бумажной основе по </w:t>
      </w:r>
      <w:hyperlink w:history="0" r:id="rId67" w:tooltip="Ссылка на КонсультантПлюс">
        <w:r>
          <w:rPr>
            <w:sz w:val="20"/>
            <w:color w:val="0000ff"/>
          </w:rPr>
          <w:t xml:space="preserve">ГОСТ 18251</w:t>
        </w:r>
      </w:hyperlink>
      <w:r>
        <w:rPr>
          <w:sz w:val="20"/>
        </w:rPr>
        <w:t xml:space="preserve"> или сшиты металлическими скобками. Допускается использование других клеевых лент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4.3.3 Фанерные и дощатые ящики перед укладыванием в них продукции в потребительской упаковке выстилают в один слой оберточной бумагой по </w:t>
      </w:r>
      <w:hyperlink w:history="0" r:id="rId68" w:tooltip="Ссылка на КонсультантПлюс">
        <w:r>
          <w:rPr>
            <w:sz w:val="20"/>
            <w:color w:val="0000ff"/>
          </w:rPr>
          <w:t xml:space="preserve">ГОСТ 8273</w:t>
        </w:r>
      </w:hyperlink>
      <w:r>
        <w:rPr>
          <w:sz w:val="20"/>
        </w:rPr>
        <w:t xml:space="preserve"> или мешочной бумагой по </w:t>
      </w:r>
      <w:hyperlink w:history="0" r:id="rId69" w:tooltip="Ссылка на КонсультантПлюс">
        <w:r>
          <w:rPr>
            <w:sz w:val="20"/>
            <w:color w:val="0000ff"/>
          </w:rPr>
          <w:t xml:space="preserve">ГОСТ 2228</w:t>
        </w:r>
      </w:hyperlink>
      <w:r>
        <w:rPr>
          <w:sz w:val="20"/>
        </w:rPr>
        <w:t xml:space="preserve">. Уложенную продукцию закрывают оберточной бумагой, ящик накрывают соответственно фанерным или дощатым щитом, который прибивают гвоздями.</w:t>
      </w:r>
    </w:p>
    <w:p>
      <w:pPr>
        <w:pStyle w:val="0"/>
        <w:spacing w:before="200" w:line-rule="auto"/>
        <w:ind w:firstLine="540"/>
        <w:jc w:val="both"/>
      </w:pPr>
      <w:r>
        <w:rPr>
          <w:sz w:val="20"/>
        </w:rPr>
        <w:t xml:space="preserve">4.3.4 Допускается для внутригородских перевозок упаковывание пакетов и пачек с продуктами переработки зерна в инвентарную упаковку (металлические и полиэтиленовые ящики, изготовленные по нормативным документам, действующим на территории государства, принявшего стандарт) массой нетто не более 15 - 30 кг, а также многооборотные деревянные ящики по </w:t>
      </w:r>
      <w:hyperlink w:history="0" r:id="rId70" w:tooltip="&quot;ГОСТ 11354-93. Межгосударственный стандарт. Ящики из древесины и древесных материалов многооборотные для продукции пищевых отраслей промышленности и сельского хозяйства. Технические условия&quot; (введен в действие Постановлением Госстандарта России от 08.11.1994 N 268) {КонсультантПлюс}">
        <w:r>
          <w:rPr>
            <w:sz w:val="20"/>
            <w:color w:val="0000ff"/>
          </w:rPr>
          <w:t xml:space="preserve">ГОСТ 11354</w:t>
        </w:r>
      </w:hyperlink>
      <w:r>
        <w:rPr>
          <w:sz w:val="20"/>
        </w:rPr>
        <w:t xml:space="preserve"> массой нетто не более 15 кг.</w:t>
      </w:r>
    </w:p>
    <w:p>
      <w:pPr>
        <w:pStyle w:val="0"/>
        <w:spacing w:before="200" w:line-rule="auto"/>
        <w:ind w:firstLine="540"/>
        <w:jc w:val="both"/>
      </w:pPr>
      <w:r>
        <w:rPr>
          <w:sz w:val="20"/>
        </w:rPr>
        <w:t xml:space="preserve">4.3.5 Допускается упаковывать пакеты и пачки с продуктами переработки зерна в упаковку из гофрированного картона и деревянную упаковку, бывшую в употреблении, кроме бывших в употреблении ящиков для упаковывания продукции в стеклянной упаковке. Упаковка должна быть прочной, сухой и без посторонних запахов.</w:t>
      </w:r>
    </w:p>
    <w:p>
      <w:pPr>
        <w:pStyle w:val="0"/>
        <w:spacing w:before="200" w:line-rule="auto"/>
        <w:ind w:firstLine="540"/>
        <w:jc w:val="both"/>
      </w:pPr>
      <w:r>
        <w:rPr>
          <w:sz w:val="20"/>
        </w:rPr>
        <w:t xml:space="preserve">4.3.6 Для перевозки автомобильным транспортом допускается групповое упаковывание пачек и пакетов с продуктами переработки зерна в оберточную бумагу по </w:t>
      </w:r>
      <w:hyperlink w:history="0" r:id="rId71" w:tooltip="Ссылка на КонсультантПлюс">
        <w:r>
          <w:rPr>
            <w:sz w:val="20"/>
            <w:color w:val="0000ff"/>
          </w:rPr>
          <w:t xml:space="preserve">ГОСТ 8273</w:t>
        </w:r>
      </w:hyperlink>
      <w:r>
        <w:rPr>
          <w:sz w:val="20"/>
        </w:rPr>
        <w:t xml:space="preserve"> массой 1 м</w:t>
      </w:r>
      <w:r>
        <w:rPr>
          <w:sz w:val="20"/>
          <w:vertAlign w:val="superscript"/>
        </w:rPr>
        <w:t xml:space="preserve">2</w:t>
      </w:r>
      <w:r>
        <w:rPr>
          <w:sz w:val="20"/>
        </w:rPr>
        <w:t xml:space="preserve"> 80 - 120 г, марок А, В, Д, в мешочную бумагу по </w:t>
      </w:r>
      <w:hyperlink w:history="0" r:id="rId72" w:tooltip="Ссылка на КонсультантПлюс">
        <w:r>
          <w:rPr>
            <w:sz w:val="20"/>
            <w:color w:val="0000ff"/>
          </w:rPr>
          <w:t xml:space="preserve">ГОСТ 2228</w:t>
        </w:r>
      </w:hyperlink>
      <w:r>
        <w:rPr>
          <w:sz w:val="20"/>
        </w:rPr>
        <w:t xml:space="preserve"> массой 1 м</w:t>
      </w:r>
      <w:r>
        <w:rPr>
          <w:sz w:val="20"/>
          <w:vertAlign w:val="superscript"/>
        </w:rPr>
        <w:t xml:space="preserve">2</w:t>
      </w:r>
      <w:r>
        <w:rPr>
          <w:sz w:val="20"/>
        </w:rPr>
        <w:t xml:space="preserve"> 70 - 90 г, марок М-70 А, М-70 Б, М-78 А, М-78 Б в один или два слоя и полиэтиленовую пищевую термоусадочную пленку по </w:t>
      </w:r>
      <w:hyperlink w:history="0" r:id="rId73" w:tooltip="Ссылка на КонсультантПлюс">
        <w:r>
          <w:rPr>
            <w:sz w:val="20"/>
            <w:color w:val="0000ff"/>
          </w:rPr>
          <w:t xml:space="preserve">ГОСТ 25951</w:t>
        </w:r>
      </w:hyperlink>
      <w:r>
        <w:rPr>
          <w:sz w:val="20"/>
        </w:rPr>
        <w:t xml:space="preserve"> массой 1 м</w:t>
      </w:r>
      <w:r>
        <w:rPr>
          <w:sz w:val="20"/>
          <w:vertAlign w:val="superscript"/>
        </w:rPr>
        <w:t xml:space="preserve">2</w:t>
      </w:r>
      <w:r>
        <w:rPr>
          <w:sz w:val="20"/>
        </w:rPr>
        <w:t xml:space="preserve"> 70 - 80 г, марок О, Т.</w:t>
      </w:r>
    </w:p>
    <w:p>
      <w:pPr>
        <w:pStyle w:val="0"/>
        <w:spacing w:before="200" w:line-rule="auto"/>
        <w:ind w:firstLine="540"/>
        <w:jc w:val="both"/>
      </w:pPr>
      <w:r>
        <w:rPr>
          <w:sz w:val="20"/>
        </w:rPr>
        <w:t xml:space="preserve">Масса нетто групповой упаковки должна быть не более 30 кг.</w:t>
      </w:r>
    </w:p>
    <w:p>
      <w:pPr>
        <w:pStyle w:val="0"/>
        <w:spacing w:before="200" w:line-rule="auto"/>
        <w:ind w:firstLine="540"/>
        <w:jc w:val="both"/>
      </w:pPr>
      <w:r>
        <w:rPr>
          <w:sz w:val="20"/>
        </w:rPr>
        <w:t xml:space="preserve">4.3.7 Допускается групповое упаковывание пачек и пакетов с продуктами переработки зерна в бумагу для гофрирования по ГОСТ 7377, а также пачек с овсяными хлопьями - в картон для плоских слоев гофрированного картона по ГОСТ 7420 для перевозки автомобильным или железнодорожным транспортом.</w:t>
      </w:r>
    </w:p>
    <w:p>
      <w:pPr>
        <w:pStyle w:val="0"/>
        <w:spacing w:before="200" w:line-rule="auto"/>
        <w:ind w:firstLine="540"/>
        <w:jc w:val="both"/>
      </w:pPr>
      <w:r>
        <w:rPr>
          <w:sz w:val="20"/>
        </w:rPr>
        <w:t xml:space="preserve">4.3.8 Для скрепления групповой упаковки следует применять клей из поливинилацетатной дисперсии по </w:t>
      </w:r>
      <w:hyperlink w:history="0" r:id="rId74" w:tooltip="Ссылка на КонсультантПлюс">
        <w:r>
          <w:rPr>
            <w:sz w:val="20"/>
            <w:color w:val="0000ff"/>
          </w:rPr>
          <w:t xml:space="preserve">ГОСТ 18992</w:t>
        </w:r>
      </w:hyperlink>
      <w:r>
        <w:rPr>
          <w:sz w:val="20"/>
        </w:rPr>
        <w:t xml:space="preserve"> или клеевую ленту на бумажной основе по </w:t>
      </w:r>
      <w:hyperlink w:history="0" r:id="rId75" w:tooltip="Ссылка на КонсультантПлюс">
        <w:r>
          <w:rPr>
            <w:sz w:val="20"/>
            <w:color w:val="0000ff"/>
          </w:rPr>
          <w:t xml:space="preserve">ГОСТ 18251</w:t>
        </w:r>
      </w:hyperlink>
      <w:r>
        <w:rPr>
          <w:sz w:val="20"/>
        </w:rPr>
        <w:t xml:space="preserve">, а также шпагат по </w:t>
      </w:r>
      <w:hyperlink w:history="0" r:id="rId76" w:tooltip="&quot;ГОСТ 17308-88. Государственный стандарт Союза ССР. Шпагаты. Технические условия&quot; (утв. и введен в действие Постановлением Госстандарта СССР от 25.03.1988 N 731) {КонсультантПлюс}">
        <w:r>
          <w:rPr>
            <w:sz w:val="20"/>
            <w:color w:val="0000ff"/>
          </w:rPr>
          <w:t xml:space="preserve">ГОСТ 17308</w:t>
        </w:r>
      </w:hyperlink>
      <w:r>
        <w:rPr>
          <w:sz w:val="20"/>
        </w:rPr>
        <w:t xml:space="preserve"> или другие укупорочные средства, соответствующие требованиям </w:t>
      </w:r>
      <w:hyperlink w:history="0" w:anchor="P272"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4.3.9 Для перевозки автомобильным транспортом продуктов переработки зерна, фасованных в пачки и пакеты, допускается использовать тару-оборудование по </w:t>
      </w:r>
      <w:hyperlink w:history="0" r:id="rId77" w:tooltip="&quot;ГОСТ 24831-81*. Межгосударственный стандарт. Тара-оборудование. Типы, основные параметры и размеры&quot; (введен в действие Постановлением Госстандарта СССР от 15.06.1981 N 2943) (ред. от 01.07.1988) {КонсультантПлюс}">
        <w:r>
          <w:rPr>
            <w:sz w:val="20"/>
            <w:color w:val="0000ff"/>
          </w:rPr>
          <w:t xml:space="preserve">ГОСТ 24831</w:t>
        </w:r>
      </w:hyperlink>
      <w:r>
        <w:rPr>
          <w:sz w:val="20"/>
        </w:rPr>
        <w:t xml:space="preserve">.</w:t>
      </w:r>
    </w:p>
    <w:p>
      <w:pPr>
        <w:pStyle w:val="0"/>
        <w:spacing w:before="200" w:line-rule="auto"/>
        <w:ind w:firstLine="540"/>
        <w:jc w:val="both"/>
      </w:pPr>
      <w:r>
        <w:rPr>
          <w:sz w:val="20"/>
        </w:rPr>
        <w:t xml:space="preserve">4.3.10 Продукты переработки зерна упаковывают в тканые полипропиленовые мешки по </w:t>
      </w:r>
      <w:hyperlink w:history="0" r:id="rId78" w:tooltip="&quot;ГОСТ 32522-2013. Межгосударственный стандарт. Мешки тканые полипропиленовые. Общие технические условия&quot; (введен в действие Приказом Росстандарта от 22.11.2013 N 1806-ст) {КонсультантПлюс}">
        <w:r>
          <w:rPr>
            <w:sz w:val="20"/>
            <w:color w:val="0000ff"/>
          </w:rPr>
          <w:t xml:space="preserve">ГОСТ 32522</w:t>
        </w:r>
      </w:hyperlink>
      <w:r>
        <w:rPr>
          <w:sz w:val="20"/>
        </w:rPr>
        <w:t xml:space="preserve"> и/или в новые или бывшие в употреблении тканевые продуктовые мешки по </w:t>
      </w:r>
      <w:hyperlink w:history="0" r:id="rId79" w:tooltip="Ссылка на КонсультантПлюс">
        <w:r>
          <w:rPr>
            <w:sz w:val="20"/>
            <w:color w:val="0000ff"/>
          </w:rPr>
          <w:t xml:space="preserve">ГОСТ 30090</w:t>
        </w:r>
      </w:hyperlink>
      <w:r>
        <w:rPr>
          <w:sz w:val="20"/>
        </w:rPr>
        <w:t xml:space="preserve"> и другим нормативным документам, обеспечивающие сохранность продукции.</w:t>
      </w:r>
    </w:p>
    <w:p>
      <w:pPr>
        <w:pStyle w:val="0"/>
        <w:spacing w:before="200" w:line-rule="auto"/>
        <w:ind w:firstLine="540"/>
        <w:jc w:val="both"/>
      </w:pPr>
      <w:r>
        <w:rPr>
          <w:sz w:val="20"/>
        </w:rPr>
        <w:t xml:space="preserve">Тканевые мешки для муки и крупы должны быть не ниже:</w:t>
      </w:r>
    </w:p>
    <w:p>
      <w:pPr>
        <w:pStyle w:val="0"/>
        <w:spacing w:before="200" w:line-rule="auto"/>
        <w:ind w:firstLine="540"/>
        <w:jc w:val="both"/>
      </w:pPr>
      <w:r>
        <w:rPr>
          <w:sz w:val="20"/>
        </w:rPr>
        <w:t xml:space="preserve">- I категории - для хлебопекарной муки: ржаной обойной, ржано-пшеничной и пшенично-ржаной; муки для макаронных изделий: из мягкой пшеницы, из твердой пшеницы (дурум); муки второго сорта из твердой пшеницы (дурум), предназначенной для министерства обороны и чрезвычайных ситуаций;</w:t>
      </w:r>
    </w:p>
    <w:p>
      <w:pPr>
        <w:pStyle w:val="0"/>
        <w:spacing w:before="200" w:line-rule="auto"/>
        <w:ind w:firstLine="540"/>
        <w:jc w:val="both"/>
      </w:pPr>
      <w:r>
        <w:rPr>
          <w:sz w:val="20"/>
        </w:rPr>
        <w:t xml:space="preserve">- II категории - для муки из мягкой пшеницы для макаронных изделий; муки из твердой пшеницы (дурум) для макаронных изделий; муки второго сорта из твердой пшеницы (дурум); пшеничной дробленой крупки; манной крупы; шелушенного (лущеного) гороха; рисовой крупы; овсяной крупы; гречневой крупы; крупы шлифованного пшена;</w:t>
      </w:r>
    </w:p>
    <w:p>
      <w:pPr>
        <w:pStyle w:val="0"/>
        <w:spacing w:before="200" w:line-rule="auto"/>
        <w:ind w:firstLine="540"/>
        <w:jc w:val="both"/>
      </w:pPr>
      <w:r>
        <w:rPr>
          <w:sz w:val="20"/>
        </w:rPr>
        <w:t xml:space="preserve">- III категории - для пшеничной хлебопекарной муки; ржаной хлебопекарной муки; ржано-пшеничной и пшенично-ржаной обойной хлебопекарной муки; кукурузной муки; соевой дезодорированной муки; тритикалевой муки; пшеничной крупы (Полтавской, "Артек"); ячменной крупы; кукурузной крупы; тритикалевой крупы.</w:t>
      </w:r>
    </w:p>
    <w:p>
      <w:pPr>
        <w:pStyle w:val="0"/>
        <w:spacing w:before="200" w:line-rule="auto"/>
        <w:ind w:firstLine="540"/>
        <w:jc w:val="both"/>
      </w:pPr>
      <w:r>
        <w:rPr>
          <w:sz w:val="20"/>
        </w:rPr>
        <w:t xml:space="preserve">4.3.11 Категории мешков устанавливают в соответствии с утвержденным порядком использования тканевых мешков из-под хлебопродуктов и семян сельскохозяйственных культур.</w:t>
      </w:r>
    </w:p>
    <w:p>
      <w:pPr>
        <w:pStyle w:val="0"/>
        <w:spacing w:before="200" w:line-rule="auto"/>
        <w:ind w:firstLine="540"/>
        <w:jc w:val="both"/>
      </w:pPr>
      <w:r>
        <w:rPr>
          <w:sz w:val="20"/>
        </w:rPr>
        <w:t xml:space="preserve">4.3.12 При перевозке смешанным железнодорожно-водным транспортом муку и крупу упаковывают в новые или бывшие в употреблении мешки не ниже I категории.</w:t>
      </w:r>
    </w:p>
    <w:p>
      <w:pPr>
        <w:pStyle w:val="0"/>
        <w:spacing w:before="200" w:line-rule="auto"/>
        <w:ind w:firstLine="540"/>
        <w:jc w:val="both"/>
      </w:pPr>
      <w:r>
        <w:rPr>
          <w:sz w:val="20"/>
        </w:rPr>
        <w:t xml:space="preserve">4.3.13 Мешки с продуктами переработки зерна зашивают машинным способом льняными, хлопчатобумажными, синтетическими нитками или нитками из смешанного волокна, соответствующими требованиям </w:t>
      </w:r>
      <w:hyperlink w:history="0" w:anchor="P272"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 с оставлением гребня по всей ширине мешка.</w:t>
      </w:r>
    </w:p>
    <w:p>
      <w:pPr>
        <w:pStyle w:val="0"/>
        <w:spacing w:before="200" w:line-rule="auto"/>
        <w:ind w:firstLine="540"/>
        <w:jc w:val="both"/>
      </w:pPr>
      <w:r>
        <w:rPr>
          <w:sz w:val="20"/>
        </w:rPr>
        <w:t xml:space="preserve">Допускается ручная зашивка шпагатом по </w:t>
      </w:r>
      <w:hyperlink w:history="0" r:id="rId80" w:tooltip="&quot;ГОСТ 17308-88. Государственный стандарт Союза ССР. Шпагаты. Технические условия&quot; (утв. и введен в действие Постановлением Госстандарта СССР от 25.03.1988 N 731) {КонсультантПлюс}">
        <w:r>
          <w:rPr>
            <w:sz w:val="20"/>
            <w:color w:val="0000ff"/>
          </w:rPr>
          <w:t xml:space="preserve">ГОСТ 17308</w:t>
        </w:r>
      </w:hyperlink>
      <w:r>
        <w:rPr>
          <w:sz w:val="20"/>
        </w:rPr>
        <w:t xml:space="preserve"> с оставлением двух ушек: при этом каждый мешок должен быть опломбирован.</w:t>
      </w:r>
    </w:p>
    <w:p>
      <w:pPr>
        <w:pStyle w:val="0"/>
        <w:spacing w:before="200" w:line-rule="auto"/>
        <w:ind w:firstLine="540"/>
        <w:jc w:val="both"/>
      </w:pPr>
      <w:r>
        <w:rPr>
          <w:sz w:val="20"/>
        </w:rPr>
        <w:t xml:space="preserve">4.3.14 Продукты переработки зерна, отправляемые в районы Крайнего Севера и приравненные к ним местности, упаковывают в соответствии с требованиями </w:t>
      </w:r>
      <w:hyperlink w:history="0" r:id="rId81"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4.3.15 Допускается упаковывание продуктов переработки зерна, предназначенных для производства продуктов детского питания, в 4 - 5-слойные бумажные мешки по </w:t>
      </w:r>
      <w:hyperlink w:history="0" r:id="rId82" w:tooltip="Ссылка на КонсультантПлюс">
        <w:r>
          <w:rPr>
            <w:sz w:val="20"/>
            <w:color w:val="0000ff"/>
          </w:rPr>
          <w:t xml:space="preserve">ГОСТ 2226</w:t>
        </w:r>
      </w:hyperlink>
      <w:r>
        <w:rPr>
          <w:sz w:val="20"/>
        </w:rPr>
        <w:t xml:space="preserve">, с пленочными мешками-вкладышами по </w:t>
      </w:r>
      <w:hyperlink w:history="0" r:id="rId83" w:tooltip="&quot;ГОСТ 19360-74*. Государственный стандарт Союза ССР. Мешки-вкладыши пленочные. Общие технические условия&quot; (введен Постановлением Госстандарта СССР от 08.01.1974 N 57) (ред. от 18.06.1997) {КонсультантПлюс}">
        <w:r>
          <w:rPr>
            <w:sz w:val="20"/>
            <w:color w:val="0000ff"/>
          </w:rPr>
          <w:t xml:space="preserve">ГОСТ 19360</w:t>
        </w:r>
      </w:hyperlink>
      <w:r>
        <w:rPr>
          <w:sz w:val="20"/>
        </w:rPr>
        <w:t xml:space="preserve"> или другим нормативным документам и технической документации, действующим на территории государства, принявшего стандарт.</w:t>
      </w:r>
    </w:p>
    <w:p>
      <w:pPr>
        <w:pStyle w:val="0"/>
        <w:spacing w:before="200" w:line-rule="auto"/>
        <w:ind w:firstLine="540"/>
        <w:jc w:val="both"/>
      </w:pPr>
      <w:r>
        <w:rPr>
          <w:sz w:val="20"/>
        </w:rPr>
        <w:t xml:space="preserve">4.4 Санитарно-гигиенические показатели безопасности и нормативы веществ, выделяющихся из упаковки и/или укупорочных средств, контактирующих с продуктами переработки зерна, не должны превышать норм, установленных в </w:t>
      </w:r>
      <w:hyperlink w:history="0" w:anchor="P272" w:tooltip="[1]">
        <w:r>
          <w:rPr>
            <w:sz w:val="20"/>
            <w:color w:val="0000ff"/>
          </w:rPr>
          <w:t xml:space="preserve">[1]</w:t>
        </w:r>
      </w:hyperlink>
      <w:r>
        <w:rPr>
          <w:sz w:val="20"/>
        </w:rPr>
        <w:t xml:space="preserve">.</w:t>
      </w:r>
    </w:p>
    <w:p>
      <w:pPr>
        <w:pStyle w:val="0"/>
        <w:ind w:firstLine="540"/>
        <w:jc w:val="both"/>
      </w:pPr>
      <w:r>
        <w:rPr>
          <w:sz w:val="20"/>
        </w:rPr>
      </w:r>
    </w:p>
    <w:p>
      <w:pPr>
        <w:pStyle w:val="2"/>
        <w:outlineLvl w:val="1"/>
        <w:ind w:firstLine="540"/>
        <w:jc w:val="both"/>
      </w:pPr>
      <w:r>
        <w:rPr>
          <w:sz w:val="20"/>
        </w:rPr>
        <w:t xml:space="preserve">5 Маркировка</w:t>
      </w:r>
    </w:p>
    <w:p>
      <w:pPr>
        <w:pStyle w:val="0"/>
        <w:ind w:firstLine="540"/>
        <w:jc w:val="both"/>
      </w:pPr>
      <w:r>
        <w:rPr>
          <w:sz w:val="20"/>
        </w:rPr>
      </w:r>
    </w:p>
    <w:p>
      <w:pPr>
        <w:pStyle w:val="0"/>
        <w:ind w:firstLine="540"/>
        <w:jc w:val="both"/>
      </w:pPr>
      <w:r>
        <w:rPr>
          <w:sz w:val="20"/>
        </w:rPr>
        <w:t xml:space="preserve">5.1 Маркировка должна соответствовать требованиям </w:t>
      </w:r>
      <w:hyperlink w:history="0" w:anchor="P275" w:tooltip="[2]">
        <w:r>
          <w:rPr>
            <w:sz w:val="20"/>
            <w:color w:val="0000ff"/>
          </w:rPr>
          <w:t xml:space="preserve">[2]</w:t>
        </w:r>
      </w:hyperlink>
      <w:r>
        <w:rPr>
          <w:sz w:val="20"/>
        </w:rPr>
        <w:t xml:space="preserve"> и </w:t>
      </w:r>
      <w:hyperlink w:history="0" r:id="rId84" w:tooltip="Ссылка на КонсультантПлюс">
        <w:r>
          <w:rPr>
            <w:sz w:val="20"/>
            <w:color w:val="0000ff"/>
          </w:rPr>
          <w:t xml:space="preserve">ГОСТ 14192</w:t>
        </w:r>
      </w:hyperlink>
      <w:r>
        <w:rPr>
          <w:sz w:val="20"/>
        </w:rPr>
        <w:t xml:space="preserve">.</w:t>
      </w:r>
    </w:p>
    <w:p>
      <w:pPr>
        <w:pStyle w:val="0"/>
        <w:ind w:firstLine="540"/>
        <w:jc w:val="both"/>
      </w:pPr>
      <w:r>
        <w:rPr>
          <w:sz w:val="20"/>
        </w:rPr>
      </w:r>
    </w:p>
    <w:p>
      <w:pPr>
        <w:pStyle w:val="0"/>
        <w:ind w:firstLine="540"/>
        <w:jc w:val="both"/>
      </w:pPr>
      <w:r>
        <w:rPr>
          <w:sz w:val="20"/>
          <w:b w:val="on"/>
        </w:rPr>
        <w:t xml:space="preserve">5.2 Маркировка потребительской упаковки</w:t>
      </w:r>
    </w:p>
    <w:p>
      <w:pPr>
        <w:pStyle w:val="0"/>
        <w:ind w:firstLine="540"/>
        <w:jc w:val="both"/>
      </w:pPr>
      <w:r>
        <w:rPr>
          <w:sz w:val="20"/>
        </w:rPr>
      </w:r>
    </w:p>
    <w:bookmarkStart w:id="194" w:name="P194"/>
    <w:bookmarkEnd w:id="194"/>
    <w:p>
      <w:pPr>
        <w:pStyle w:val="0"/>
        <w:ind w:firstLine="540"/>
        <w:jc w:val="both"/>
      </w:pPr>
      <w:r>
        <w:rPr>
          <w:sz w:val="20"/>
        </w:rPr>
        <w:t xml:space="preserve">5.2.1 Маркировка должна быть нанесена на каждую единицу потребительской упаковки и содержать следующие данные, характеризующие продукцию:</w:t>
      </w:r>
    </w:p>
    <w:p>
      <w:pPr>
        <w:pStyle w:val="0"/>
        <w:spacing w:before="200" w:line-rule="auto"/>
        <w:ind w:firstLine="540"/>
        <w:jc w:val="both"/>
      </w:pPr>
      <w:r>
        <w:rPr>
          <w:sz w:val="20"/>
        </w:rPr>
        <w:t xml:space="preserve">- наименование продукта, вид, сорт и номер;</w:t>
      </w:r>
    </w:p>
    <w:p>
      <w:pPr>
        <w:pStyle w:val="0"/>
        <w:spacing w:before="200" w:line-rule="auto"/>
        <w:ind w:firstLine="540"/>
        <w:jc w:val="both"/>
      </w:pPr>
      <w:r>
        <w:rPr>
          <w:sz w:val="20"/>
        </w:rPr>
        <w:t xml:space="preserve">- массу нетто (количество);</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номер партии или номер смены упаковывания;</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 товарный знак изготовителя (при наличии);</w:t>
      </w:r>
    </w:p>
    <w:p>
      <w:pPr>
        <w:pStyle w:val="0"/>
        <w:spacing w:before="200" w:line-rule="auto"/>
        <w:ind w:firstLine="540"/>
        <w:jc w:val="both"/>
      </w:pPr>
      <w:r>
        <w:rPr>
          <w:sz w:val="20"/>
        </w:rPr>
        <w:t xml:space="preserve">- рекомендации по приготовлению или употреблению продукта (при необходимости);</w:t>
      </w:r>
    </w:p>
    <w:p>
      <w:pPr>
        <w:pStyle w:val="0"/>
        <w:spacing w:before="200" w:line-rule="auto"/>
        <w:ind w:firstLine="540"/>
        <w:jc w:val="both"/>
      </w:pPr>
      <w:r>
        <w:rPr>
          <w:sz w:val="20"/>
        </w:rPr>
        <w:t xml:space="preserve">- обозначение стандарта или других нормативных документов на продукцию;</w:t>
      </w:r>
    </w:p>
    <w:p>
      <w:pPr>
        <w:pStyle w:val="0"/>
        <w:spacing w:before="200" w:line-rule="auto"/>
        <w:ind w:firstLine="540"/>
        <w:jc w:val="both"/>
      </w:pPr>
      <w:r>
        <w:rPr>
          <w:sz w:val="20"/>
        </w:rPr>
        <w:t xml:space="preserve">- информацию о пищевой и энергетической ценности (калорийности) в 100 г продукта, содержание белков, жиров, углеводов;</w:t>
      </w:r>
    </w:p>
    <w:p>
      <w:pPr>
        <w:pStyle w:val="0"/>
        <w:spacing w:before="200" w:line-rule="auto"/>
        <w:ind w:firstLine="540"/>
        <w:jc w:val="both"/>
      </w:pPr>
      <w:r>
        <w:rPr>
          <w:sz w:val="20"/>
        </w:rPr>
        <w:t xml:space="preserve">- сведения о наличии генетически модифицированных организмов (ГМО) (если присутствие ГМО декларировано);</w:t>
      </w:r>
    </w:p>
    <w:p>
      <w:pPr>
        <w:pStyle w:val="0"/>
        <w:spacing w:before="200" w:line-rule="auto"/>
        <w:ind w:firstLine="540"/>
        <w:jc w:val="both"/>
      </w:pPr>
      <w:r>
        <w:rPr>
          <w:sz w:val="20"/>
        </w:rPr>
        <w:t xml:space="preserve">- единый знак обращения продукции на рынке государств - членов Таможенного союза;</w:t>
      </w:r>
    </w:p>
    <w:p>
      <w:pPr>
        <w:pStyle w:val="0"/>
        <w:spacing w:before="200" w:line-rule="auto"/>
        <w:ind w:firstLine="540"/>
        <w:jc w:val="both"/>
      </w:pPr>
      <w:r>
        <w:rPr>
          <w:sz w:val="20"/>
        </w:rPr>
        <w:t xml:space="preserve">- фактический адрес изготовителя, если он отличается от юридического;</w:t>
      </w:r>
    </w:p>
    <w:p>
      <w:pPr>
        <w:pStyle w:val="0"/>
        <w:spacing w:before="200" w:line-rule="auto"/>
        <w:ind w:firstLine="540"/>
        <w:jc w:val="both"/>
      </w:pPr>
      <w:r>
        <w:rPr>
          <w:sz w:val="20"/>
        </w:rPr>
        <w:t xml:space="preserve">- состав (если продукция многокомпонентная и наименование продукта не позволяет установить наличие этого компонента).</w:t>
      </w:r>
    </w:p>
    <w:p>
      <w:pPr>
        <w:pStyle w:val="0"/>
        <w:spacing w:before="200" w:line-rule="auto"/>
        <w:ind w:firstLine="540"/>
        <w:jc w:val="both"/>
      </w:pPr>
      <w:r>
        <w:rPr>
          <w:sz w:val="20"/>
        </w:rPr>
        <w:t xml:space="preserve">Примечание - Дата изготовления и номер партии (смены) должны быть обозначены арабскими цифрами и нанесены на поверхность упаковки или на этикетку печатанием маркировочной краской или штампованием. Число в дате изготовления указывают на усмотрение изготовителя в соответствии с </w:t>
      </w:r>
      <w:hyperlink w:history="0" w:anchor="P275" w:tooltip="[2]">
        <w:r>
          <w:rPr>
            <w:sz w:val="20"/>
            <w:color w:val="0000ff"/>
          </w:rPr>
          <w:t xml:space="preserve">[2]</w:t>
        </w:r>
      </w:hyperlink>
      <w:r>
        <w:rPr>
          <w:sz w:val="20"/>
        </w:rPr>
        <w:t xml:space="preserve">.</w:t>
      </w:r>
    </w:p>
    <w:p>
      <w:pPr>
        <w:pStyle w:val="0"/>
        <w:ind w:firstLine="540"/>
        <w:jc w:val="both"/>
      </w:pPr>
      <w:r>
        <w:rPr>
          <w:sz w:val="20"/>
        </w:rPr>
      </w:r>
    </w:p>
    <w:p>
      <w:pPr>
        <w:pStyle w:val="0"/>
        <w:ind w:firstLine="540"/>
        <w:jc w:val="both"/>
      </w:pPr>
      <w:r>
        <w:rPr>
          <w:sz w:val="20"/>
        </w:rPr>
        <w:t xml:space="preserve">5.2.2 Информацию о содержании биологически активных добавок, витаминов, минеральных веществ, сухой клейковины, хлебопекарных улучшителей и других пищевых добавок указывают в случае, если они вносились при изготовлении продукта, в соответствии с </w:t>
      </w:r>
      <w:hyperlink w:history="0" w:anchor="P275" w:tooltip="[2]">
        <w:r>
          <w:rPr>
            <w:sz w:val="20"/>
            <w:color w:val="0000ff"/>
          </w:rPr>
          <w:t xml:space="preserve">[2]</w:t>
        </w:r>
      </w:hyperlink>
      <w:r>
        <w:rPr>
          <w:sz w:val="20"/>
        </w:rPr>
        <w:t xml:space="preserve"> и </w:t>
      </w:r>
      <w:hyperlink w:history="0" w:anchor="P280" w:tooltip="[3]">
        <w:r>
          <w:rPr>
            <w:sz w:val="20"/>
            <w:color w:val="0000ff"/>
          </w:rPr>
          <w:t xml:space="preserve">[3]</w:t>
        </w:r>
      </w:hyperlink>
      <w:r>
        <w:rPr>
          <w:sz w:val="20"/>
        </w:rPr>
        <w:t xml:space="preserve">. При этом к наименованию продукции добавляют слова: "витаминизированная", "обогащенная минеральными веществами", "обогащенная витаминно-минеральным комплексом", "обогащенная сухой клейковиной" и т.п., которые выделяют крупным шрифтом.</w:t>
      </w:r>
    </w:p>
    <w:p>
      <w:pPr>
        <w:pStyle w:val="0"/>
        <w:spacing w:before="200" w:line-rule="auto"/>
        <w:ind w:firstLine="540"/>
        <w:jc w:val="both"/>
      </w:pPr>
      <w:r>
        <w:rPr>
          <w:sz w:val="20"/>
        </w:rPr>
        <w:t xml:space="preserve">5.2.3 Реализацию в розничной торговой сети продукции, не фасованной на производственном предприятии, должны осуществлять при наличии информации о пищевой и энергетической ценности продукта.</w:t>
      </w:r>
    </w:p>
    <w:p>
      <w:pPr>
        <w:pStyle w:val="0"/>
        <w:spacing w:before="200" w:line-rule="auto"/>
        <w:ind w:firstLine="540"/>
        <w:jc w:val="both"/>
      </w:pPr>
      <w:r>
        <w:rPr>
          <w:sz w:val="20"/>
        </w:rPr>
        <w:t xml:space="preserve">5.2.4 Маркировка может быть нанесена любым способом и должна быть четкой и легко читаемой. Допускается размещать информацию на листе-вкладыше к каждой единице потребительской упаковки.</w:t>
      </w:r>
    </w:p>
    <w:p>
      <w:pPr>
        <w:pStyle w:val="0"/>
        <w:ind w:firstLine="540"/>
        <w:jc w:val="both"/>
      </w:pPr>
      <w:r>
        <w:rPr>
          <w:sz w:val="20"/>
        </w:rPr>
      </w:r>
    </w:p>
    <w:p>
      <w:pPr>
        <w:pStyle w:val="0"/>
        <w:ind w:firstLine="540"/>
        <w:jc w:val="both"/>
      </w:pPr>
      <w:r>
        <w:rPr>
          <w:sz w:val="20"/>
          <w:b w:val="on"/>
        </w:rPr>
        <w:t xml:space="preserve">5.3 Транспортная маркировка</w:t>
      </w:r>
    </w:p>
    <w:p>
      <w:pPr>
        <w:pStyle w:val="0"/>
        <w:ind w:firstLine="540"/>
        <w:jc w:val="both"/>
      </w:pPr>
      <w:r>
        <w:rPr>
          <w:sz w:val="20"/>
        </w:rPr>
      </w:r>
    </w:p>
    <w:bookmarkStart w:id="218" w:name="P218"/>
    <w:bookmarkEnd w:id="218"/>
    <w:p>
      <w:pPr>
        <w:pStyle w:val="0"/>
        <w:ind w:firstLine="540"/>
        <w:jc w:val="both"/>
      </w:pPr>
      <w:r>
        <w:rPr>
          <w:sz w:val="20"/>
        </w:rPr>
        <w:t xml:space="preserve">5.3.1 На каждую единицу транспортной упаковки с продуктами переработки зерна наносят манипуляционные знаки: "Беречь от влаги" и "Ограничение температуры" и указывают следующие данные, характеризующие продукцию:</w:t>
      </w:r>
    </w:p>
    <w:p>
      <w:pPr>
        <w:pStyle w:val="0"/>
        <w:spacing w:before="200" w:line-rule="auto"/>
        <w:ind w:firstLine="540"/>
        <w:jc w:val="both"/>
      </w:pPr>
      <w:r>
        <w:rPr>
          <w:sz w:val="20"/>
        </w:rPr>
        <w:t xml:space="preserve">- наименование продукта, вид, сорт и номер;</w:t>
      </w:r>
    </w:p>
    <w:p>
      <w:pPr>
        <w:pStyle w:val="0"/>
        <w:spacing w:before="200" w:line-rule="auto"/>
        <w:ind w:firstLine="540"/>
        <w:jc w:val="both"/>
      </w:pPr>
      <w:r>
        <w:rPr>
          <w:sz w:val="20"/>
        </w:rPr>
        <w:t xml:space="preserve">- массу нетто (количество);</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номер партии или номер смены упаковывания;</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Примечание - Число в дате изготовления указывают на усмотрение изготовителя в соответствии с </w:t>
      </w:r>
      <w:hyperlink w:history="0" w:anchor="P275" w:tooltip="[2]">
        <w:r>
          <w:rPr>
            <w:sz w:val="20"/>
            <w:color w:val="0000ff"/>
          </w:rPr>
          <w:t xml:space="preserve">[2]</w:t>
        </w:r>
      </w:hyperlink>
      <w:r>
        <w:rPr>
          <w:sz w:val="20"/>
        </w:rPr>
        <w:t xml:space="preserve">.</w:t>
      </w:r>
    </w:p>
    <w:p>
      <w:pPr>
        <w:pStyle w:val="0"/>
        <w:ind w:firstLine="540"/>
        <w:jc w:val="both"/>
      </w:pPr>
      <w:r>
        <w:rPr>
          <w:sz w:val="20"/>
        </w:rPr>
      </w:r>
    </w:p>
    <w:p>
      <w:pPr>
        <w:pStyle w:val="0"/>
        <w:ind w:firstLine="540"/>
        <w:jc w:val="both"/>
      </w:pPr>
      <w:r>
        <w:rPr>
          <w:sz w:val="20"/>
        </w:rPr>
        <w:t xml:space="preserve">5.3.2 Транспортную маркировку наносят на маркировочный ярлык размером не менее 60 см</w:t>
      </w:r>
      <w:r>
        <w:rPr>
          <w:sz w:val="20"/>
          <w:vertAlign w:val="superscript"/>
        </w:rPr>
        <w:t xml:space="preserve">2</w:t>
      </w:r>
      <w:r>
        <w:rPr>
          <w:sz w:val="20"/>
        </w:rPr>
        <w:t xml:space="preserve"> из прочного картона или из мешочной бумаги по </w:t>
      </w:r>
      <w:hyperlink w:history="0" r:id="rId85" w:tooltip="Ссылка на КонсультантПлюс">
        <w:r>
          <w:rPr>
            <w:sz w:val="20"/>
            <w:color w:val="0000ff"/>
          </w:rPr>
          <w:t xml:space="preserve">ГОСТ 2228</w:t>
        </w:r>
      </w:hyperlink>
      <w:r>
        <w:rPr>
          <w:sz w:val="20"/>
        </w:rPr>
        <w:t xml:space="preserve">, или из оберточной бумаги марки А по </w:t>
      </w:r>
      <w:hyperlink w:history="0" r:id="rId86" w:tooltip="Ссылка на КонсультантПлюс">
        <w:r>
          <w:rPr>
            <w:sz w:val="20"/>
            <w:color w:val="0000ff"/>
          </w:rPr>
          <w:t xml:space="preserve">ГОСТ 8273</w:t>
        </w:r>
      </w:hyperlink>
      <w:r>
        <w:rPr>
          <w:sz w:val="20"/>
        </w:rPr>
        <w:t xml:space="preserve">.</w:t>
      </w:r>
    </w:p>
    <w:p>
      <w:pPr>
        <w:pStyle w:val="0"/>
        <w:spacing w:before="200" w:line-rule="auto"/>
        <w:ind w:firstLine="540"/>
        <w:jc w:val="both"/>
      </w:pPr>
      <w:r>
        <w:rPr>
          <w:sz w:val="20"/>
        </w:rPr>
        <w:t xml:space="preserve">Допускается использовать ярлыки из мягких (тканевых или синтетических) материалов, обеспечивающих сохранность ярлыка и надписей при транспортировании и хранении, отвечающие требованиям </w:t>
      </w:r>
      <w:hyperlink w:history="0" w:anchor="P272" w:tooltip="[1]">
        <w:r>
          <w:rPr>
            <w:sz w:val="20"/>
            <w:color w:val="0000ff"/>
          </w:rPr>
          <w:t xml:space="preserve">[1]</w:t>
        </w:r>
      </w:hyperlink>
      <w:r>
        <w:rPr>
          <w:sz w:val="20"/>
        </w:rPr>
        <w:t xml:space="preserve">.</w:t>
      </w:r>
    </w:p>
    <w:p>
      <w:pPr>
        <w:pStyle w:val="0"/>
        <w:spacing w:before="200" w:line-rule="auto"/>
        <w:ind w:firstLine="540"/>
        <w:jc w:val="both"/>
      </w:pPr>
      <w:r>
        <w:rPr>
          <w:sz w:val="20"/>
        </w:rPr>
        <w:t xml:space="preserve">Площадь маркировочного ярлыка должна быть достаточной для нанесения основных, дополнительных и информационных надписей.</w:t>
      </w:r>
    </w:p>
    <w:p>
      <w:pPr>
        <w:pStyle w:val="0"/>
        <w:spacing w:before="200" w:line-rule="auto"/>
        <w:ind w:firstLine="540"/>
        <w:jc w:val="both"/>
      </w:pPr>
      <w:r>
        <w:rPr>
          <w:sz w:val="20"/>
        </w:rPr>
        <w:t xml:space="preserve">5.3.3 Если в транспортную упаковку помещены продукты переработки зерна без потребительской упаковки, предназначенные для дальнейшей фасовки в розничной торговой сети, то маркировка должна соответствовать </w:t>
      </w:r>
      <w:hyperlink w:history="0" w:anchor="P194" w:tooltip="5.2.1 Маркировка должна быть нанесена на каждую единицу потребительской упаковки и содержать следующие данные, характеризующие продукцию:">
        <w:r>
          <w:rPr>
            <w:sz w:val="20"/>
            <w:color w:val="0000ff"/>
          </w:rPr>
          <w:t xml:space="preserve">5.2.1</w:t>
        </w:r>
      </w:hyperlink>
      <w:r>
        <w:rPr>
          <w:sz w:val="20"/>
        </w:rPr>
        <w:t xml:space="preserve">.</w:t>
      </w:r>
    </w:p>
    <w:p>
      <w:pPr>
        <w:pStyle w:val="0"/>
        <w:spacing w:before="200" w:line-rule="auto"/>
        <w:ind w:firstLine="540"/>
        <w:jc w:val="both"/>
      </w:pPr>
      <w:r>
        <w:rPr>
          <w:sz w:val="20"/>
        </w:rPr>
        <w:t xml:space="preserve">5.3.4 Цвет шрифта на ярлыках должен быть:</w:t>
      </w:r>
    </w:p>
    <w:p>
      <w:pPr>
        <w:pStyle w:val="0"/>
        <w:spacing w:before="200" w:line-rule="auto"/>
        <w:ind w:firstLine="540"/>
        <w:jc w:val="both"/>
      </w:pPr>
      <w:r>
        <w:rPr>
          <w:sz w:val="20"/>
        </w:rPr>
        <w:t xml:space="preserve">- голубой - для пшеничной хлебопекарной муки "Экстра" и высшего сорта, муки из твердой пшеницы (дурум) для макаронных изделий высшего сорта, муки из мягкой пшеницы для макаронных изделий высшего сорта;</w:t>
      </w:r>
    </w:p>
    <w:p>
      <w:pPr>
        <w:pStyle w:val="0"/>
        <w:spacing w:before="200" w:line-rule="auto"/>
        <w:ind w:firstLine="540"/>
        <w:jc w:val="both"/>
      </w:pPr>
      <w:r>
        <w:rPr>
          <w:sz w:val="20"/>
        </w:rPr>
        <w:t xml:space="preserve">- фиолетовый - для пшеничной хлебопекарной муки-крупчатки;</w:t>
      </w:r>
    </w:p>
    <w:p>
      <w:pPr>
        <w:pStyle w:val="0"/>
        <w:spacing w:before="200" w:line-rule="auto"/>
        <w:ind w:firstLine="540"/>
        <w:jc w:val="both"/>
      </w:pPr>
      <w:r>
        <w:rPr>
          <w:sz w:val="20"/>
        </w:rPr>
        <w:t xml:space="preserve">- красный - для пшеничной хлебопекарной муки первого сорта, муки из мягкой пшеницы для макаронных изделий первого сорта, муки из твердой пшеницы (дурум) для макаронных изделий первого сорта;</w:t>
      </w:r>
    </w:p>
    <w:p>
      <w:pPr>
        <w:pStyle w:val="0"/>
        <w:spacing w:before="200" w:line-rule="auto"/>
        <w:ind w:firstLine="540"/>
        <w:jc w:val="both"/>
      </w:pPr>
      <w:r>
        <w:rPr>
          <w:sz w:val="20"/>
        </w:rPr>
        <w:t xml:space="preserve">- зеленый - для пшеничной хлебопекарной муки второго сорта, муки из твердой пшеницы (дурум) для макаронных изделий второго сорта;</w:t>
      </w:r>
    </w:p>
    <w:p>
      <w:pPr>
        <w:pStyle w:val="0"/>
        <w:spacing w:before="200" w:line-rule="auto"/>
        <w:ind w:firstLine="540"/>
        <w:jc w:val="both"/>
      </w:pPr>
      <w:r>
        <w:rPr>
          <w:sz w:val="20"/>
        </w:rPr>
        <w:t xml:space="preserve">- черный - для пшеничной хлебопекарной обойной муки, тритикалевой муки, крупы, кукурузной муки, соевой дезодорированной муки, овсяных хлопьев и толокна и других продуктов переработки зерна;</w:t>
      </w:r>
    </w:p>
    <w:p>
      <w:pPr>
        <w:pStyle w:val="0"/>
        <w:spacing w:before="200" w:line-rule="auto"/>
        <w:ind w:firstLine="540"/>
        <w:jc w:val="both"/>
      </w:pPr>
      <w:r>
        <w:rPr>
          <w:sz w:val="20"/>
        </w:rPr>
        <w:t xml:space="preserve">- желтый - для ржаной хлебопекарной сеяной муки;</w:t>
      </w:r>
    </w:p>
    <w:p>
      <w:pPr>
        <w:pStyle w:val="0"/>
        <w:spacing w:before="200" w:line-rule="auto"/>
        <w:ind w:firstLine="540"/>
        <w:jc w:val="both"/>
      </w:pPr>
      <w:r>
        <w:rPr>
          <w:sz w:val="20"/>
        </w:rPr>
        <w:t xml:space="preserve">- оранжевый - для ржаной хлебопекарной особой муки;</w:t>
      </w:r>
    </w:p>
    <w:p>
      <w:pPr>
        <w:pStyle w:val="0"/>
        <w:spacing w:before="200" w:line-rule="auto"/>
        <w:ind w:firstLine="540"/>
        <w:jc w:val="both"/>
      </w:pPr>
      <w:r>
        <w:rPr>
          <w:sz w:val="20"/>
        </w:rPr>
        <w:t xml:space="preserve">- коричневый - для ржаной хлебопекарной обдирной муки;</w:t>
      </w:r>
    </w:p>
    <w:p>
      <w:pPr>
        <w:pStyle w:val="0"/>
        <w:spacing w:before="200" w:line-rule="auto"/>
        <w:ind w:firstLine="540"/>
        <w:jc w:val="both"/>
      </w:pPr>
      <w:r>
        <w:rPr>
          <w:sz w:val="20"/>
        </w:rPr>
        <w:t xml:space="preserve">- синий - для ржаной хлебопекарной обойной муки.</w:t>
      </w:r>
    </w:p>
    <w:p>
      <w:pPr>
        <w:pStyle w:val="0"/>
        <w:spacing w:before="200" w:line-rule="auto"/>
        <w:ind w:firstLine="540"/>
        <w:jc w:val="both"/>
      </w:pPr>
      <w:r>
        <w:rPr>
          <w:sz w:val="20"/>
        </w:rPr>
        <w:t xml:space="preserve">Цвет шрифта на ярлыках для ржано-пшеничной и пшенично-ржаной обойной хлебопекарной муки должен быть черный, для ржано-пшеничной муки посередине ярлыка должна быть вертикальная полоса синего цвета шириной 1 см, для пшенично-ржаной муки - полоса желтого цвета.</w:t>
      </w:r>
    </w:p>
    <w:p>
      <w:pPr>
        <w:pStyle w:val="0"/>
        <w:spacing w:before="200" w:line-rule="auto"/>
        <w:ind w:firstLine="540"/>
        <w:jc w:val="both"/>
      </w:pPr>
      <w:r>
        <w:rPr>
          <w:sz w:val="20"/>
        </w:rPr>
        <w:t xml:space="preserve">Для пшеничной хлебопекарной муки (кроме обойной), муки из твердой пшеницы (дурум) для макаронных изделий, муки из мягкой пшеницы для макаронных изделий, муки второго сорта из пшеницы (дурум) допускается печатать текст ярлыков черным шрифтом на бумаге цвета, указанного для каждого сорта муки.</w:t>
      </w:r>
    </w:p>
    <w:p>
      <w:pPr>
        <w:pStyle w:val="0"/>
        <w:spacing w:before="200" w:line-rule="auto"/>
        <w:ind w:firstLine="540"/>
        <w:jc w:val="both"/>
      </w:pPr>
      <w:r>
        <w:rPr>
          <w:sz w:val="20"/>
        </w:rPr>
        <w:t xml:space="preserve">Для пшеничной хлебопекарной муки (кроме обойной) допускается нанесение посредине ярлыка вертикальной полосы шириной 1 см цвета шрифта, установленного для каждого сорта муки.</w:t>
      </w:r>
    </w:p>
    <w:p>
      <w:pPr>
        <w:pStyle w:val="0"/>
        <w:spacing w:before="200" w:line-rule="auto"/>
        <w:ind w:firstLine="540"/>
        <w:jc w:val="both"/>
      </w:pPr>
      <w:r>
        <w:rPr>
          <w:sz w:val="20"/>
        </w:rPr>
        <w:t xml:space="preserve">Допускается наносить цвет шрифта на маркировочном ярлыке на продукцию, реализуемую внутри страны, согласно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5.3.5 Маркировку ящиков и групповой упаковки наносят, как указано в </w:t>
      </w:r>
      <w:hyperlink w:history="0" w:anchor="P218" w:tooltip="5.3.1 На каждую единицу транспортной упаковки с продуктами переработки зерна наносят манипуляционные знаки: &quot;Беречь от влаги&quot; и &quot;Ограничение температуры&quot; и указывают следующие данные, характеризующие продукцию:">
        <w:r>
          <w:rPr>
            <w:sz w:val="20"/>
            <w:color w:val="0000ff"/>
          </w:rPr>
          <w:t xml:space="preserve">5.3.1</w:t>
        </w:r>
      </w:hyperlink>
      <w:r>
        <w:rPr>
          <w:sz w:val="20"/>
        </w:rPr>
        <w:t xml:space="preserve">, с указанием количества упаковочных единиц, без нанесения даты изготовления. Маркировку, которая должна быть четкой и легко читаемой, наносят штампом, окраской по трафарету, наклеиванием ярлыка или другим способом.</w:t>
      </w:r>
    </w:p>
    <w:p>
      <w:pPr>
        <w:pStyle w:val="0"/>
        <w:spacing w:before="200" w:line-rule="auto"/>
        <w:ind w:firstLine="540"/>
        <w:jc w:val="both"/>
      </w:pPr>
      <w:r>
        <w:rPr>
          <w:sz w:val="20"/>
        </w:rPr>
        <w:t xml:space="preserve">Транспортную маркировку групповой упаковки в термоусадочную пленку не проводят.</w:t>
      </w:r>
    </w:p>
    <w:p>
      <w:pPr>
        <w:pStyle w:val="0"/>
        <w:spacing w:before="200" w:line-rule="auto"/>
        <w:ind w:firstLine="540"/>
        <w:jc w:val="both"/>
      </w:pPr>
      <w:r>
        <w:rPr>
          <w:sz w:val="20"/>
        </w:rPr>
        <w:t xml:space="preserve">5.3.6 Транспортную маркировку, содержащую основные, дополнительные, информационные надписи и манипуляционный знаки "Беречь от влаги" и "Ограничение температуры", наносят не менее чем на четыре грузовых места при перевозках однородных грузов в одном транспортном средстве в адрес одного грузополучателя.</w:t>
      </w:r>
    </w:p>
    <w:p>
      <w:pPr>
        <w:pStyle w:val="0"/>
        <w:ind w:firstLine="540"/>
        <w:jc w:val="both"/>
      </w:pPr>
      <w:r>
        <w:rPr>
          <w:sz w:val="20"/>
        </w:rPr>
      </w:r>
    </w:p>
    <w:p>
      <w:pPr>
        <w:pStyle w:val="2"/>
        <w:outlineLvl w:val="1"/>
        <w:ind w:firstLine="540"/>
        <w:jc w:val="both"/>
      </w:pPr>
      <w:r>
        <w:rPr>
          <w:sz w:val="20"/>
        </w:rPr>
        <w:t xml:space="preserve">6 Транспортирование</w:t>
      </w:r>
    </w:p>
    <w:p>
      <w:pPr>
        <w:pStyle w:val="0"/>
        <w:ind w:firstLine="540"/>
        <w:jc w:val="both"/>
      </w:pPr>
      <w:r>
        <w:rPr>
          <w:sz w:val="20"/>
        </w:rPr>
      </w:r>
    </w:p>
    <w:p>
      <w:pPr>
        <w:pStyle w:val="0"/>
        <w:ind w:firstLine="540"/>
        <w:jc w:val="both"/>
      </w:pPr>
      <w:r>
        <w:rPr>
          <w:sz w:val="20"/>
        </w:rPr>
        <w:t xml:space="preserve">6.1 Продукты переработки зерна транспортируют всеми видами транспорта в крытых средствах в соответствии с правилами перевозки грузов, действующими на каждом виде транспорта, а также в универсальных контейнерах по </w:t>
      </w:r>
      <w:hyperlink w:history="0" r:id="rId87" w:tooltip="Ссылка на КонсультантПлюс">
        <w:r>
          <w:rPr>
            <w:sz w:val="20"/>
            <w:color w:val="0000ff"/>
          </w:rPr>
          <w:t xml:space="preserve">ГОСТ 18477</w:t>
        </w:r>
      </w:hyperlink>
      <w:r>
        <w:rPr>
          <w:sz w:val="20"/>
        </w:rPr>
        <w:t xml:space="preserve">, транспортных пакетах по </w:t>
      </w:r>
      <w:hyperlink w:history="0" r:id="rId88" w:tooltip="Ссылка на КонсультантПлюс">
        <w:r>
          <w:rPr>
            <w:sz w:val="20"/>
            <w:color w:val="0000ff"/>
          </w:rPr>
          <w:t xml:space="preserve">ГОСТ 23285</w:t>
        </w:r>
      </w:hyperlink>
      <w:r>
        <w:rPr>
          <w:sz w:val="20"/>
        </w:rPr>
        <w:t xml:space="preserve">, обеспечивающих сохранность продукции. Для скрепления транспортных пакетов используют средства скрепления по </w:t>
      </w:r>
      <w:hyperlink w:history="0" r:id="rId89" w:tooltip="Ссылка на КонсультантПлюс">
        <w:r>
          <w:rPr>
            <w:sz w:val="20"/>
            <w:color w:val="0000ff"/>
          </w:rPr>
          <w:t xml:space="preserve">ГОСТ 21650</w:t>
        </w:r>
      </w:hyperlink>
      <w:r>
        <w:rPr>
          <w:sz w:val="20"/>
        </w:rPr>
        <w:t xml:space="preserve">.</w:t>
      </w:r>
    </w:p>
    <w:p>
      <w:pPr>
        <w:pStyle w:val="0"/>
        <w:spacing w:before="200" w:line-rule="auto"/>
        <w:ind w:firstLine="540"/>
        <w:jc w:val="both"/>
      </w:pPr>
      <w:r>
        <w:rPr>
          <w:sz w:val="20"/>
        </w:rPr>
        <w:t xml:space="preserve">Транспортирование продуктов переработки зерна по железной дороге проводят только повагонными отправками. Муку и крупу транспортируют по железной дороге в мешках, зашитых машинным способом.</w:t>
      </w:r>
    </w:p>
    <w:p>
      <w:pPr>
        <w:pStyle w:val="0"/>
        <w:spacing w:before="200" w:line-rule="auto"/>
        <w:ind w:firstLine="540"/>
        <w:jc w:val="both"/>
      </w:pPr>
      <w:r>
        <w:rPr>
          <w:sz w:val="20"/>
        </w:rPr>
        <w:t xml:space="preserve">Допускается транспортирование муки насыпью в специальных транспортных средствах (автомуковозах и вагонах-муковозах).</w:t>
      </w:r>
    </w:p>
    <w:p>
      <w:pPr>
        <w:pStyle w:val="0"/>
        <w:spacing w:before="200" w:line-rule="auto"/>
        <w:ind w:firstLine="540"/>
        <w:jc w:val="both"/>
      </w:pPr>
      <w:r>
        <w:rPr>
          <w:sz w:val="20"/>
        </w:rPr>
        <w:t xml:space="preserve">Транспортирование продукции воздушным транспортом допускается только в контейнерах и ящиках.</w:t>
      </w:r>
    </w:p>
    <w:p>
      <w:pPr>
        <w:pStyle w:val="0"/>
        <w:spacing w:before="200" w:line-rule="auto"/>
        <w:ind w:firstLine="540"/>
        <w:jc w:val="both"/>
      </w:pPr>
      <w:r>
        <w:rPr>
          <w:sz w:val="20"/>
        </w:rPr>
        <w:t xml:space="preserve">6.2 При перевозке продуктов переработки зерна транспортные средства должны быть чистыми, сухими, не зараженными и не загрязненными вредителями хлебных запасов, без постороннего запаха.</w:t>
      </w:r>
    </w:p>
    <w:p>
      <w:pPr>
        <w:pStyle w:val="0"/>
        <w:spacing w:before="200" w:line-rule="auto"/>
        <w:ind w:firstLine="540"/>
        <w:jc w:val="both"/>
      </w:pPr>
      <w:r>
        <w:rPr>
          <w:sz w:val="20"/>
        </w:rPr>
        <w:t xml:space="preserve">6.3 Транспортирование продуктов переработки зерна, предназначенных для отправки в районы Крайнего Севера и приравненные к ним местности, - по </w:t>
      </w:r>
      <w:hyperlink w:history="0" r:id="rId90"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2"/>
        <w:outlineLvl w:val="1"/>
        <w:ind w:firstLine="540"/>
        <w:jc w:val="both"/>
      </w:pPr>
      <w:r>
        <w:rPr>
          <w:sz w:val="20"/>
        </w:rPr>
        <w:t xml:space="preserve">7 Хранение</w:t>
      </w:r>
    </w:p>
    <w:p>
      <w:pPr>
        <w:pStyle w:val="0"/>
        <w:ind w:firstLine="540"/>
        <w:jc w:val="both"/>
      </w:pPr>
      <w:r>
        <w:rPr>
          <w:sz w:val="20"/>
        </w:rPr>
      </w:r>
    </w:p>
    <w:p>
      <w:pPr>
        <w:pStyle w:val="0"/>
        <w:ind w:firstLine="540"/>
        <w:jc w:val="both"/>
      </w:pPr>
      <w:r>
        <w:rPr>
          <w:sz w:val="20"/>
        </w:rPr>
        <w:t xml:space="preserve">7.1 Продукты переработки зерна хранят в сухих, хорошо вентилируемых, не зараженных и не загрязненных вредителями хлебных запасов складских помещениях, защищенных от воздействия солнечных лучей и атмосферных осадков, с соблюдением санитарных правил и требований нормативных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7.2 Хранение продуктов переработки зерна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7.3 Хранение продуктов переработки зерна, предназначенных для отправки в районы Крайнего Севера и приравненные к ним местности, - по </w:t>
      </w:r>
      <w:hyperlink w:history="0" r:id="rId91"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7.4 Сроки годности муки, крупы, хлопьев, отрубей, толокна и других продуктов переработки зерна устанавливает изготовитель продукции согласно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4025"/>
        <w:gridCol w:w="4535"/>
      </w:tblGrid>
      <w:tr>
        <w:tc>
          <w:tcPr>
            <w:tcW w:w="510" w:type="dxa"/>
            <w:tcBorders>
              <w:top w:val="nil"/>
              <w:left w:val="nil"/>
              <w:bottom w:val="nil"/>
              <w:right w:val="nil"/>
            </w:tcBorders>
          </w:tcPr>
          <w:bookmarkStart w:id="272" w:name="P272"/>
          <w:bookmarkEnd w:id="272"/>
          <w:p>
            <w:pPr>
              <w:pStyle w:val="0"/>
            </w:pPr>
            <w:r>
              <w:rPr>
                <w:sz w:val="20"/>
              </w:rPr>
              <w:t xml:space="preserve">[1]</w:t>
            </w:r>
          </w:p>
        </w:tc>
        <w:tc>
          <w:tcPr>
            <w:tcW w:w="4025" w:type="dxa"/>
            <w:tcBorders>
              <w:top w:val="nil"/>
              <w:left w:val="nil"/>
              <w:bottom w:val="nil"/>
              <w:right w:val="nil"/>
            </w:tcBorders>
          </w:tcPr>
          <w:p>
            <w:pPr>
              <w:pStyle w:val="0"/>
            </w:pPr>
            <w:r>
              <w:rPr>
                <w:sz w:val="20"/>
              </w:rPr>
              <w:t xml:space="preserve">Технический </w:t>
            </w:r>
            <w:hyperlink w:history="0" r:id="rId92"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w:t>
              </w:r>
            </w:hyperlink>
            <w:r>
              <w:rPr>
                <w:sz w:val="20"/>
              </w:rPr>
              <w:t xml:space="preserve"> Таможенного союза ТР ТС 005/2011</w:t>
            </w:r>
          </w:p>
        </w:tc>
        <w:tc>
          <w:tcPr>
            <w:tcW w:w="4535" w:type="dxa"/>
            <w:tcBorders>
              <w:top w:val="nil"/>
              <w:left w:val="nil"/>
              <w:bottom w:val="nil"/>
              <w:right w:val="nil"/>
            </w:tcBorders>
          </w:tcPr>
          <w:p>
            <w:pPr>
              <w:pStyle w:val="0"/>
              <w:jc w:val="both"/>
            </w:pPr>
            <w:r>
              <w:rPr>
                <w:sz w:val="20"/>
              </w:rPr>
              <w:t xml:space="preserve">О безопасности упаковки</w:t>
            </w:r>
          </w:p>
        </w:tc>
      </w:tr>
      <w:tr>
        <w:tc>
          <w:tcPr>
            <w:tcW w:w="510" w:type="dxa"/>
            <w:tcBorders>
              <w:top w:val="nil"/>
              <w:left w:val="nil"/>
              <w:bottom w:val="nil"/>
              <w:right w:val="nil"/>
            </w:tcBorders>
          </w:tcPr>
          <w:bookmarkStart w:id="275" w:name="P275"/>
          <w:bookmarkEnd w:id="275"/>
          <w:p>
            <w:pPr>
              <w:pStyle w:val="0"/>
            </w:pPr>
            <w:r>
              <w:rPr>
                <w:sz w:val="20"/>
              </w:rPr>
              <w:t xml:space="preserve">[2]</w:t>
            </w:r>
          </w:p>
        </w:tc>
        <w:tc>
          <w:tcPr>
            <w:tcW w:w="4025" w:type="dxa"/>
            <w:tcBorders>
              <w:top w:val="nil"/>
              <w:left w:val="nil"/>
              <w:bottom w:val="nil"/>
              <w:right w:val="nil"/>
            </w:tcBorders>
          </w:tcPr>
          <w:p>
            <w:pPr>
              <w:pStyle w:val="0"/>
            </w:pPr>
            <w:r>
              <w:rPr>
                <w:sz w:val="20"/>
              </w:rPr>
              <w:t xml:space="preserve">Технический </w:t>
            </w:r>
            <w:hyperlink w:history="0" r:id="rId93"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регламент</w:t>
              </w:r>
            </w:hyperlink>
            <w:r>
              <w:rPr>
                <w:sz w:val="20"/>
              </w:rPr>
              <w:t xml:space="preserve"> Таможенного союза ТР ТС 022/2011</w:t>
            </w:r>
          </w:p>
        </w:tc>
        <w:tc>
          <w:tcPr>
            <w:tcW w:w="4535" w:type="dxa"/>
            <w:tcBorders>
              <w:top w:val="nil"/>
              <w:left w:val="nil"/>
              <w:bottom w:val="nil"/>
              <w:right w:val="nil"/>
            </w:tcBorders>
          </w:tcPr>
          <w:p>
            <w:pPr>
              <w:pStyle w:val="0"/>
              <w:jc w:val="both"/>
            </w:pPr>
            <w:r>
              <w:rPr>
                <w:sz w:val="20"/>
              </w:rPr>
              <w:t xml:space="preserve">Пищевая продукция в части ее маркировки</w:t>
            </w:r>
          </w:p>
        </w:tc>
      </w:tr>
      <w:tr>
        <w:tc>
          <w:tcPr>
            <w:gridSpan w:val="3"/>
            <w:tcW w:w="9070"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ТР ТС 021/2011, а не ТР ТС 21/2011.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10" w:type="dxa"/>
            <w:tcBorders>
              <w:top w:val="nil"/>
              <w:left w:val="nil"/>
              <w:bottom w:val="nil"/>
              <w:right w:val="nil"/>
            </w:tcBorders>
          </w:tcPr>
          <w:bookmarkStart w:id="280" w:name="P280"/>
          <w:bookmarkEnd w:id="280"/>
          <w:p>
            <w:pPr>
              <w:pStyle w:val="0"/>
            </w:pPr>
            <w:r>
              <w:rPr>
                <w:sz w:val="20"/>
              </w:rPr>
              <w:t xml:space="preserve">[3]</w:t>
            </w:r>
          </w:p>
        </w:tc>
        <w:tc>
          <w:tcPr>
            <w:tcW w:w="4025" w:type="dxa"/>
            <w:tcBorders>
              <w:top w:val="nil"/>
              <w:left w:val="nil"/>
              <w:bottom w:val="nil"/>
              <w:right w:val="nil"/>
            </w:tcBorders>
          </w:tcPr>
          <w:p>
            <w:pPr>
              <w:pStyle w:val="0"/>
            </w:pPr>
            <w:r>
              <w:rPr>
                <w:sz w:val="20"/>
              </w:rPr>
              <w:t xml:space="preserve">Технический </w:t>
            </w:r>
            <w:hyperlink w:history="0" r:id="rId9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w:t>
              </w:r>
            </w:hyperlink>
            <w:r>
              <w:rPr>
                <w:sz w:val="20"/>
              </w:rPr>
              <w:t xml:space="preserve"> Таможенного союза ТР ТС 21/2011</w:t>
            </w:r>
          </w:p>
        </w:tc>
        <w:tc>
          <w:tcPr>
            <w:tcW w:w="4535" w:type="dxa"/>
            <w:tcBorders>
              <w:top w:val="nil"/>
              <w:left w:val="nil"/>
              <w:bottom w:val="nil"/>
              <w:right w:val="nil"/>
            </w:tcBorders>
          </w:tcPr>
          <w:p>
            <w:pPr>
              <w:pStyle w:val="0"/>
              <w:jc w:val="both"/>
            </w:pPr>
            <w:r>
              <w:rPr>
                <w:sz w:val="20"/>
              </w:rPr>
              <w:t xml:space="preserve">О безопасности пищевой продукции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26791-2018. Межгосударственный стандарт. Продукты переработки зерна. Упаковка, маркировка, транспортирование и хра...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BA9408E40193D0D67E6990EAE859EB9914EE7E747ECCDD8FF39D0A32B9E53508C5C85A6905C8EB0AD3E08F49iBD0N" TargetMode = "External"/>
	<Relationship Id="rId8" Type="http://schemas.openxmlformats.org/officeDocument/2006/relationships/hyperlink" Target="consultantplus://offline/ref=6CBA9408E40193D0D67E6A85F3E859EB9B15E778707691D787AA910835B6BA301DD490556212D7EB15CFE28Di4D9N" TargetMode = "External"/>
	<Relationship Id="rId9" Type="http://schemas.openxmlformats.org/officeDocument/2006/relationships/hyperlink" Target="consultantplus://offline/ref=6CBA9408E40193D0D67E6A85F3E859EB9816EE7D707691D787AA910835B6BA301DD490556212D7EB15CFE28Di4D9N" TargetMode = "External"/>
	<Relationship Id="rId10" Type="http://schemas.openxmlformats.org/officeDocument/2006/relationships/hyperlink" Target="consultantplus://offline/ref=6CBA9408E40193D0D67E6990EAE859EB9914EE7E747ECCDD8FF39D0A32B9E5351AC590566B0CD6EA0DC6B6DE0FE7D22C669C3AFE164A10DBi8DCN" TargetMode = "External"/>
	<Relationship Id="rId11" Type="http://schemas.openxmlformats.org/officeDocument/2006/relationships/hyperlink" Target="consultantplus://offline/ref=6CBA9408E40193D0D67E6A85F3E859EB9210E37E7A2B9BDFDEA6930F3AE9BF250C8C9F5E750DD7F409CDE0i8DDN" TargetMode = "External"/>
	<Relationship Id="rId12" Type="http://schemas.openxmlformats.org/officeDocument/2006/relationships/hyperlink" Target="consultantplus://offline/ref=6CBA9408E40193D0D67E6A85F3E859EB9213EF717A2B9BDFDEA6930F3AE9BF250C8C9F5E750DD7F409CDE0i8DDN" TargetMode = "External"/>
	<Relationship Id="rId13" Type="http://schemas.openxmlformats.org/officeDocument/2006/relationships/hyperlink" Target="consultantplus://offline/ref=6CBA9408E40193D0D67E6A85F3E859EB921DE17A7A2B9BDFDEA6930F3AE9BF250C8C9F5E750DD7F409CDE0i8DDN" TargetMode = "External"/>
	<Relationship Id="rId14" Type="http://schemas.openxmlformats.org/officeDocument/2006/relationships/hyperlink" Target="consultantplus://offline/ref=6CBA9408E40193D0D67E6A85F3E859EB9B15E670787691D787AA910835B6BA301DD490556212D7EB15CFE28Di4D9N" TargetMode = "External"/>
	<Relationship Id="rId15" Type="http://schemas.openxmlformats.org/officeDocument/2006/relationships/hyperlink" Target="consultantplus://offline/ref=6CBA9408E40193D0D67E7685EFE859EB9B13E071787691D787AA910835B6BA301DD490556212D7EB15CFE28Di4D9N" TargetMode = "External"/>
	<Relationship Id="rId16" Type="http://schemas.openxmlformats.org/officeDocument/2006/relationships/hyperlink" Target="consultantplus://offline/ref=6CBA9408E40193D0D67E7685EFE859EB9B14E67D737691D787AA910835B6BA301DD490556212D7EB15CFE28Di4D9N" TargetMode = "External"/>
	<Relationship Id="rId17" Type="http://schemas.openxmlformats.org/officeDocument/2006/relationships/hyperlink" Target="consultantplus://offline/ref=6CBA9408E40193D0D67E6A85F3E859EB9D11E4707A2B9BDFDEA6930F3AE9BF250C8C9F5E750DD7F409CDE0i8DDN" TargetMode = "External"/>
	<Relationship Id="rId18" Type="http://schemas.openxmlformats.org/officeDocument/2006/relationships/hyperlink" Target="consultantplus://offline/ref=6CBA9408E40193D0D67E6A85F3E859EB9314E27C7A2B9BDFDEA6930F3AE9BF250C8C9F5E750DD7F409CDE0i8DDN" TargetMode = "External"/>
	<Relationship Id="rId19" Type="http://schemas.openxmlformats.org/officeDocument/2006/relationships/hyperlink" Target="consultantplus://offline/ref=6CBA9408E40193D0D67E6A85F3E859EB9911E07D7A2B9BDFDEA6930F3AE9BF250C8C9F5E750DD7F409CDE0i8DDN" TargetMode = "External"/>
	<Relationship Id="rId20" Type="http://schemas.openxmlformats.org/officeDocument/2006/relationships/hyperlink" Target="consultantplus://offline/ref=6CBA9408E40193D0D67E6A85F3E859EB9E13E4707A2B9BDFDEA6930F3AE9BF250C8C9F5E750DD7F409CDE0i8DDN" TargetMode = "External"/>
	<Relationship Id="rId21" Type="http://schemas.openxmlformats.org/officeDocument/2006/relationships/hyperlink" Target="consultantplus://offline/ref=6CBA9408E40193D0D67E6A85F3E859EB9B17E770717691D787AA910835B6BA301DD490556212D7EB15CFE28Di4D9N" TargetMode = "External"/>
	<Relationship Id="rId22" Type="http://schemas.openxmlformats.org/officeDocument/2006/relationships/hyperlink" Target="consultantplus://offline/ref=6CBA9408E40193D0D67E6A85F3E859EB9913E37227219386D2A4940065ECAA34548394496A0DC8E80BCFiED0N" TargetMode = "External"/>
	<Relationship Id="rId23" Type="http://schemas.openxmlformats.org/officeDocument/2006/relationships/hyperlink" Target="consultantplus://offline/ref=6CBA9408E40193D0D67E7685EFE859EB9310E17E7A2B9BDFDEA6930F3AE9BF250C8C9F5E750DD7F409CDE0i8DDN" TargetMode = "External"/>
	<Relationship Id="rId24" Type="http://schemas.openxmlformats.org/officeDocument/2006/relationships/hyperlink" Target="consultantplus://offline/ref=6CBA9408E40193D0D67E7685EFE859EB9317E77D7A2B9BDFDEA6930F3AE9BF250C8C9F5E750DD7F409CDE0i8DDN" TargetMode = "External"/>
	<Relationship Id="rId25" Type="http://schemas.openxmlformats.org/officeDocument/2006/relationships/hyperlink" Target="consultantplus://offline/ref=6CBA9408E40193D0D67E6A85F3E859EB9312E7797A2B9BDFDEA6930F3AE9BF250C8C9F5E750DD7F409CDE0i8DDN" TargetMode = "External"/>
	<Relationship Id="rId26" Type="http://schemas.openxmlformats.org/officeDocument/2006/relationships/hyperlink" Target="consultantplus://offline/ref=6CBA9408E40193D0D67E6A85F3E859EB9315EF717A2B9BDFDEA6930F3AE9BF250C8C9F5E750DD7F409CDE0i8DDN" TargetMode = "External"/>
	<Relationship Id="rId27" Type="http://schemas.openxmlformats.org/officeDocument/2006/relationships/hyperlink" Target="consultantplus://offline/ref=6CBA9408E40193D0D67E7685EFE859EB9B15E771787691D787AA910835B6BA301DD490556212D7EB15CFE28Di4D9N" TargetMode = "External"/>
	<Relationship Id="rId28" Type="http://schemas.openxmlformats.org/officeDocument/2006/relationships/hyperlink" Target="consultantplus://offline/ref=6CBA9408E40193D0D67E6A85F3E859EB9E1CE0787A2B9BDFDEA6930F3AE9BF250C8C9F5E750DD7F409CDE0i8DDN" TargetMode = "External"/>
	<Relationship Id="rId29" Type="http://schemas.openxmlformats.org/officeDocument/2006/relationships/hyperlink" Target="consultantplus://offline/ref=6CBA9408E40193D0D67E6A85F3E859EB9810E17E787691D787AA910835B6BA301DD490556212D7EB15CFE28Di4D9N" TargetMode = "External"/>
	<Relationship Id="rId30" Type="http://schemas.openxmlformats.org/officeDocument/2006/relationships/hyperlink" Target="consultantplus://offline/ref=6CBA9408E40193D0D67E7685EFE859EB9B11EE7A737691D787AA910835B6BA301DD490556212D7EB15CFE28Di4D9N" TargetMode = "External"/>
	<Relationship Id="rId31" Type="http://schemas.openxmlformats.org/officeDocument/2006/relationships/hyperlink" Target="consultantplus://offline/ref=6CBA9408E40193D0D67E6A85F3E859EB9810E171707691D787AA910835B6BA301DD490556212D7EB15CFE28Di4D9N" TargetMode = "External"/>
	<Relationship Id="rId32" Type="http://schemas.openxmlformats.org/officeDocument/2006/relationships/hyperlink" Target="consultantplus://offline/ref=6CBA9408E40193D0D67E6A85F3E859EB9E13E17F7A2B9BDFDEA6930F3AE9BF250C8C9F5E750DD7F409CDE0i8DDN" TargetMode = "External"/>
	<Relationship Id="rId33" Type="http://schemas.openxmlformats.org/officeDocument/2006/relationships/hyperlink" Target="consultantplus://offline/ref=6CBA9408E40193D0D67E7685EFE859EB9C13E07A7A2B9BDFDEA6930F3AE9BF250C8C9F5E750DD7F409CDE0i8DDN" TargetMode = "External"/>
	<Relationship Id="rId34" Type="http://schemas.openxmlformats.org/officeDocument/2006/relationships/hyperlink" Target="consultantplus://offline/ref=6CBA9408E40193D0D67E7685EFE859EB9B15E47B757691D787AA910835B6BA301DD490556212D7EB15CFE28Di4D9N" TargetMode = "External"/>
	<Relationship Id="rId35" Type="http://schemas.openxmlformats.org/officeDocument/2006/relationships/hyperlink" Target="consultantplus://offline/ref=6CBA9408E40193D0D67E7685EFE859EB9B10E07E757691D787AA910835B6BA301DD490556212D7EB15CFE28Di4D9N" TargetMode = "External"/>
	<Relationship Id="rId36" Type="http://schemas.openxmlformats.org/officeDocument/2006/relationships/hyperlink" Target="consultantplus://offline/ref=6CBA9408E40193D0D67E6A85F3E859EB9814E27E767691D787AA910835B6BA301DD490556212D7EB15CFE28Di4D9N" TargetMode = "External"/>
	<Relationship Id="rId37" Type="http://schemas.openxmlformats.org/officeDocument/2006/relationships/hyperlink" Target="consultantplus://offline/ref=6CBA9408E40193D0D67E7685EFE859EB9B14EE7E717691D787AA910835B6BA301DD490556212D7EB15CFE28Di4D9N" TargetMode = "External"/>
	<Relationship Id="rId38" Type="http://schemas.openxmlformats.org/officeDocument/2006/relationships/hyperlink" Target="consultantplus://offline/ref=6CBA9408E40193D0D67E7685EFE859EB9B12E37E7A2B9BDFDEA6930F3AE9BF250C8C9F5E750DD7F409CDE0i8DDN" TargetMode = "External"/>
	<Relationship Id="rId39" Type="http://schemas.openxmlformats.org/officeDocument/2006/relationships/hyperlink" Target="consultantplus://offline/ref=6CBA9408E40193D0D67E6A85F3E859EB9315EE7D7A2B9BDFDEA6930F3AE9BF250C8C9F5E750DD7F409CDE0i8DDN" TargetMode = "External"/>
	<Relationship Id="rId40" Type="http://schemas.openxmlformats.org/officeDocument/2006/relationships/hyperlink" Target="consultantplus://offline/ref=6CBA9408E40193D0D67E7685EFE859EB9B15E67B797691D787AA910835B6BA301DD490556212D7EB15CFE28Di4D9N" TargetMode = "External"/>
	<Relationship Id="rId41" Type="http://schemas.openxmlformats.org/officeDocument/2006/relationships/hyperlink" Target="consultantplus://offline/ref=6CBA9408E40193D0D67E7685EFE859EB9210E17227219386D2A4940065ECAA34548394496A0DC8E80BCFiED0N" TargetMode = "External"/>
	<Relationship Id="rId42" Type="http://schemas.openxmlformats.org/officeDocument/2006/relationships/hyperlink" Target="consultantplus://offline/ref=6CBA9408E40193D0D67E7685EFE859EB9B13EF78717691D787AA910835B6BA301DD490556212D7EB15CFE28Di4D9N" TargetMode = "External"/>
	<Relationship Id="rId43" Type="http://schemas.openxmlformats.org/officeDocument/2006/relationships/hyperlink" Target="consultantplus://offline/ref=6CBA9408E40193D0D67E6A85F3E859EB9B14E57C787691D787AA910835B6BA301DD490556212D7EB15CFE28Di4D9N" TargetMode = "External"/>
	<Relationship Id="rId44" Type="http://schemas.openxmlformats.org/officeDocument/2006/relationships/hyperlink" Target="consultantplus://offline/ref=6CBA9408E40193D0D67E6A85F3E859EB9B10E47B737691D787AA910835B6BA301DD490556212D7EB15CFE28Di4D9N" TargetMode = "External"/>
	<Relationship Id="rId45" Type="http://schemas.openxmlformats.org/officeDocument/2006/relationships/hyperlink" Target="consultantplus://offline/ref=6CBA9408E40193D0D67E6A85F3E859EB9B10E47B717691D787AA910835B6BA301DD490556212D7EB15CFE28Di4D9N" TargetMode = "External"/>
	<Relationship Id="rId46" Type="http://schemas.openxmlformats.org/officeDocument/2006/relationships/hyperlink" Target="consultantplus://offline/ref=6CBA9408E40193D0D67E6A85F3E859EB9213EF717A2B9BDFDEA6930F3AE9BF250C8C9F5E750DD7F409CDE0i8DDN" TargetMode = "External"/>
	<Relationship Id="rId47" Type="http://schemas.openxmlformats.org/officeDocument/2006/relationships/hyperlink" Target="consultantplus://offline/ref=6CBA9408E40193D0D67E6A85F3E859EB9B10E47B737691D787AA910835B6BA301DD490556212D7EB15CFE28Di4D9N" TargetMode = "External"/>
	<Relationship Id="rId48" Type="http://schemas.openxmlformats.org/officeDocument/2006/relationships/hyperlink" Target="consultantplus://offline/ref=6CBA9408E40193D0D67E7685EFE859EB9B14E67D737691D787AA910835B6BA301DD490556212D7EB15CFE28Di4D9N" TargetMode = "External"/>
	<Relationship Id="rId49" Type="http://schemas.openxmlformats.org/officeDocument/2006/relationships/hyperlink" Target="consultantplus://offline/ref=6CBA9408E40193D0D67E7685EFE859EB9317E77D7A2B9BDFDEA6930F3AE9BF250C8C9F5E750DD7F409CDE0i8DDN" TargetMode = "External"/>
	<Relationship Id="rId50" Type="http://schemas.openxmlformats.org/officeDocument/2006/relationships/hyperlink" Target="consultantplus://offline/ref=6CBA9408E40193D0D67E6A85F3E859EB9314E27C7A2B9BDFDEA6930F3AE9BF250C8C9F5E750DD7F409CDE0i8DDN" TargetMode = "External"/>
	<Relationship Id="rId51" Type="http://schemas.openxmlformats.org/officeDocument/2006/relationships/hyperlink" Target="consultantplus://offline/ref=6CBA9408E40193D0D67E6A85F3E859EB9B10E47B717691D787AA910835B6BA301DD490556212D7EB15CFE28Di4D9N" TargetMode = "External"/>
	<Relationship Id="rId52" Type="http://schemas.openxmlformats.org/officeDocument/2006/relationships/hyperlink" Target="consultantplus://offline/ref=6CBA9408E40193D0D67E7685EFE859EB9310E17E7A2B9BDFDEA6930F3AE9BF250C8C9F5E750DD7F409CDE0i8DDN" TargetMode = "External"/>
	<Relationship Id="rId53" Type="http://schemas.openxmlformats.org/officeDocument/2006/relationships/hyperlink" Target="consultantplus://offline/ref=6CBA9408E40193D0D67E7685EFE859EB9B13EF78717691D787AA910835B6BA301DD490556212D7EB15CFE28Di4D9N" TargetMode = "External"/>
	<Relationship Id="rId54" Type="http://schemas.openxmlformats.org/officeDocument/2006/relationships/hyperlink" Target="consultantplus://offline/ref=6CBA9408E40193D0D67E6A85F3E859EB9314E27C7A2B9BDFDEA6930F3AE9BF250C8C9F5E750DD7F409CDE0i8DDN" TargetMode = "External"/>
	<Relationship Id="rId55" Type="http://schemas.openxmlformats.org/officeDocument/2006/relationships/hyperlink" Target="consultantplus://offline/ref=6CBA9408E40193D0D67E6A85F3E859EB921DE17A7A2B9BDFDEA6930F3AE9BF250C8C9F5E750DD7F409CDE0i8DDN" TargetMode = "External"/>
	<Relationship Id="rId56" Type="http://schemas.openxmlformats.org/officeDocument/2006/relationships/hyperlink" Target="consultantplus://offline/ref=6CBA9408E40193D0D67E6A85F3E859EB9B15E670787691D787AA910835B6BA301DD490556212D7EB15CFE28Di4D9N" TargetMode = "External"/>
	<Relationship Id="rId57" Type="http://schemas.openxmlformats.org/officeDocument/2006/relationships/hyperlink" Target="consultantplus://offline/ref=6CBA9408E40193D0D67E7685EFE859EB9B15E771787691D787AA910835B6BA301DD490556212D7EB15CFE28Di4D9N" TargetMode = "External"/>
	<Relationship Id="rId58" Type="http://schemas.openxmlformats.org/officeDocument/2006/relationships/hyperlink" Target="consultantplus://offline/ref=6CBA9408E40193D0D67E6A85F3E859EB9D11E4707A2B9BDFDEA6930F3AE9BF250C8C9F5E750DD7F409CDE0i8DDN" TargetMode = "External"/>
	<Relationship Id="rId59" Type="http://schemas.openxmlformats.org/officeDocument/2006/relationships/hyperlink" Target="consultantplus://offline/ref=6CBA9408E40193D0D67E6A85F3E859EB9B17E770717691D787AA910835B6BA301DD490556212D7EB15CFE28Di4D9N" TargetMode = "External"/>
	<Relationship Id="rId60" Type="http://schemas.openxmlformats.org/officeDocument/2006/relationships/hyperlink" Target="consultantplus://offline/ref=6CBA9408E40193D0D67E7685EFE859EB9B10E07E757691D787AA910835B6BA301DD490556212D7EB15CFE28Di4D9N" TargetMode = "External"/>
	<Relationship Id="rId61" Type="http://schemas.openxmlformats.org/officeDocument/2006/relationships/hyperlink" Target="consultantplus://offline/ref=6CBA9408E40193D0D67E6A85F3E859EB9312E7797A2B9BDFDEA6930F3AE9BF250C8C9F5E750DD7F409CDE0i8DDN" TargetMode = "External"/>
	<Relationship Id="rId62" Type="http://schemas.openxmlformats.org/officeDocument/2006/relationships/hyperlink" Target="consultantplus://offline/ref=6CBA9408E40193D0D67E6A85F3E859EB9810E17E787691D787AA910835B6BA301DD490556212D7EB15CFE28Di4D9N" TargetMode = "External"/>
	<Relationship Id="rId63" Type="http://schemas.openxmlformats.org/officeDocument/2006/relationships/hyperlink" Target="consultantplus://offline/ref=6CBA9408E40193D0D67E6A85F3E859EB9315EF717A2B9BDFDEA6930F3AE9BF250C8C9F5E750DD7F409CDE0i8DDN" TargetMode = "External"/>
	<Relationship Id="rId64" Type="http://schemas.openxmlformats.org/officeDocument/2006/relationships/hyperlink" Target="consultantplus://offline/ref=6CBA9408E40193D0D67E7685EFE859EB9B13E071787691D787AA910835B6BA301DD490556212D7EB15CFE28Di4D9N" TargetMode = "External"/>
	<Relationship Id="rId65" Type="http://schemas.openxmlformats.org/officeDocument/2006/relationships/hyperlink" Target="consultantplus://offline/ref=6CBA9408E40193D0D67E7685EFE859EB9210E17227219386D2A4940065ECAA34548394496A0DC8E80BCFiED0N" TargetMode = "External"/>
	<Relationship Id="rId66" Type="http://schemas.openxmlformats.org/officeDocument/2006/relationships/hyperlink" Target="consultantplus://offline/ref=6CBA9408E40193D0D67E7685EFE859EB9B15E67B797691D787AA910835B6BA301DD490556212D7EB15CFE28Di4D9N" TargetMode = "External"/>
	<Relationship Id="rId67" Type="http://schemas.openxmlformats.org/officeDocument/2006/relationships/hyperlink" Target="consultantplus://offline/ref=6CBA9408E40193D0D67E7685EFE859EB9C13E07A7A2B9BDFDEA6930F3AE9BF250C8C9F5E750DD7F409CDE0i8DDN" TargetMode = "External"/>
	<Relationship Id="rId68" Type="http://schemas.openxmlformats.org/officeDocument/2006/relationships/hyperlink" Target="consultantplus://offline/ref=6CBA9408E40193D0D67E7685EFE859EB9317E77D7A2B9BDFDEA6930F3AE9BF250C8C9F5E750DD7F409CDE0i8DDN" TargetMode = "External"/>
	<Relationship Id="rId69" Type="http://schemas.openxmlformats.org/officeDocument/2006/relationships/hyperlink" Target="consultantplus://offline/ref=6CBA9408E40193D0D67E7685EFE859EB9B14E67D737691D787AA910835B6BA301DD490556212D7EB15CFE28Di4D9N" TargetMode = "External"/>
	<Relationship Id="rId70" Type="http://schemas.openxmlformats.org/officeDocument/2006/relationships/hyperlink" Target="consultantplus://offline/ref=6CBA9408E40193D0D67E6A85F3E859EB9E1CE0787A2B9BDFDEA6930F3AE9BF250C8C9F5E750DD7F409CDE0i8DDN" TargetMode = "External"/>
	<Relationship Id="rId71" Type="http://schemas.openxmlformats.org/officeDocument/2006/relationships/hyperlink" Target="consultantplus://offline/ref=6CBA9408E40193D0D67E7685EFE859EB9317E77D7A2B9BDFDEA6930F3AE9BF250C8C9F5E750DD7F409CDE0i8DDN" TargetMode = "External"/>
	<Relationship Id="rId72" Type="http://schemas.openxmlformats.org/officeDocument/2006/relationships/hyperlink" Target="consultantplus://offline/ref=6CBA9408E40193D0D67E7685EFE859EB9B14E67D737691D787AA910835B6BA301DD490556212D7EB15CFE28Di4D9N" TargetMode = "External"/>
	<Relationship Id="rId73" Type="http://schemas.openxmlformats.org/officeDocument/2006/relationships/hyperlink" Target="consultantplus://offline/ref=6CBA9408E40193D0D67E7685EFE859EB9B15E67B797691D787AA910835B6BA301DD490556212D7EB15CFE28Di4D9N" TargetMode = "External"/>
	<Relationship Id="rId74" Type="http://schemas.openxmlformats.org/officeDocument/2006/relationships/hyperlink" Target="consultantplus://offline/ref=6CBA9408E40193D0D67E7685EFE859EB9B10E07E757691D787AA910835B6BA301DD490556212D7EB15CFE28Di4D9N" TargetMode = "External"/>
	<Relationship Id="rId75" Type="http://schemas.openxmlformats.org/officeDocument/2006/relationships/hyperlink" Target="consultantplus://offline/ref=6CBA9408E40193D0D67E7685EFE859EB9C13E07A7A2B9BDFDEA6930F3AE9BF250C8C9F5E750DD7F409CDE0i8DDN" TargetMode = "External"/>
	<Relationship Id="rId76" Type="http://schemas.openxmlformats.org/officeDocument/2006/relationships/hyperlink" Target="consultantplus://offline/ref=6CBA9408E40193D0D67E6A85F3E859EB9E13E17F7A2B9BDFDEA6930F3AE9BF250C8C9F5E750DD7F409CDE0i8DDN" TargetMode = "External"/>
	<Relationship Id="rId77" Type="http://schemas.openxmlformats.org/officeDocument/2006/relationships/hyperlink" Target="consultantplus://offline/ref=6CBA9408E40193D0D67E6A85F3E859EB9315EE7D7A2B9BDFDEA6930F3AE9BF250C8C9F5E750DD7F409CDE0i8DDN" TargetMode = "External"/>
	<Relationship Id="rId78" Type="http://schemas.openxmlformats.org/officeDocument/2006/relationships/hyperlink" Target="consultantplus://offline/ref=6CBA9408E40193D0D67E6A85F3E859EB9B14E57C787691D787AA910835B6BA301DD490556212D7EB15CFE28Di4D9N" TargetMode = "External"/>
	<Relationship Id="rId79" Type="http://schemas.openxmlformats.org/officeDocument/2006/relationships/hyperlink" Target="consultantplus://offline/ref=6CBA9408E40193D0D67E7685EFE859EB9210E17227219386D2A4940065ECAA34548394496A0DC8E80BCFiED0N" TargetMode = "External"/>
	<Relationship Id="rId80" Type="http://schemas.openxmlformats.org/officeDocument/2006/relationships/hyperlink" Target="consultantplus://offline/ref=6CBA9408E40193D0D67E6A85F3E859EB9E13E17F7A2B9BDFDEA6930F3AE9BF250C8C9F5E750DD7F409CDE0i8DDN" TargetMode = "External"/>
	<Relationship Id="rId81" Type="http://schemas.openxmlformats.org/officeDocument/2006/relationships/hyperlink" Target="consultantplus://offline/ref=6CBA9408E40193D0D67E6A85F3E859EB9810E171707691D787AA910835B6BA301DD490556212D7EB15CFE28Di4D9N" TargetMode = "External"/>
	<Relationship Id="rId82" Type="http://schemas.openxmlformats.org/officeDocument/2006/relationships/hyperlink" Target="consultantplus://offline/ref=6CBA9408E40193D0D67E7685EFE859EB9B13E071787691D787AA910835B6BA301DD490556212D7EB15CFE28Di4D9N" TargetMode = "External"/>
	<Relationship Id="rId83" Type="http://schemas.openxmlformats.org/officeDocument/2006/relationships/hyperlink" Target="consultantplus://offline/ref=6CBA9408E40193D0D67E6A85F3E859EB9814E27E767691D787AA910835B6BA301DD490556212D7EB15CFE28Di4D9N" TargetMode = "External"/>
	<Relationship Id="rId84" Type="http://schemas.openxmlformats.org/officeDocument/2006/relationships/hyperlink" Target="consultantplus://offline/ref=6CBA9408E40193D0D67E7685EFE859EB9B11EE7A737691D787AA910835B6BA301DD490556212D7EB15CFE28Di4D9N" TargetMode = "External"/>
	<Relationship Id="rId85" Type="http://schemas.openxmlformats.org/officeDocument/2006/relationships/hyperlink" Target="consultantplus://offline/ref=6CBA9408E40193D0D67E7685EFE859EB9B14E67D737691D787AA910835B6BA301DD490556212D7EB15CFE28Di4D9N" TargetMode = "External"/>
	<Relationship Id="rId86" Type="http://schemas.openxmlformats.org/officeDocument/2006/relationships/hyperlink" Target="consultantplus://offline/ref=6CBA9408E40193D0D67E7685EFE859EB9317E77D7A2B9BDFDEA6930F3AE9BF250C8C9F5E750DD7F409CDE0i8DDN" TargetMode = "External"/>
	<Relationship Id="rId87" Type="http://schemas.openxmlformats.org/officeDocument/2006/relationships/hyperlink" Target="consultantplus://offline/ref=6CBA9408E40193D0D67E7685EFE859EB9B15E47B757691D787AA910835B6BA301DD490556212D7EB15CFE28Di4D9N" TargetMode = "External"/>
	<Relationship Id="rId88" Type="http://schemas.openxmlformats.org/officeDocument/2006/relationships/hyperlink" Target="consultantplus://offline/ref=6CBA9408E40193D0D67E7685EFE859EB9B12E37E7A2B9BDFDEA6930F3AE9BF250C8C9F5E750DD7F409CDE0i8DDN" TargetMode = "External"/>
	<Relationship Id="rId89" Type="http://schemas.openxmlformats.org/officeDocument/2006/relationships/hyperlink" Target="consultantplus://offline/ref=6CBA9408E40193D0D67E7685EFE859EB9B14EE7E717691D787AA910835B6BA301DD490556212D7EB15CFE28Di4D9N" TargetMode = "External"/>
	<Relationship Id="rId90" Type="http://schemas.openxmlformats.org/officeDocument/2006/relationships/hyperlink" Target="consultantplus://offline/ref=6CBA9408E40193D0D67E6A85F3E859EB9810E171707691D787AA910835B6BA301DD490556212D7EB15CFE28Di4D9N" TargetMode = "External"/>
	<Relationship Id="rId91" Type="http://schemas.openxmlformats.org/officeDocument/2006/relationships/hyperlink" Target="consultantplus://offline/ref=6CBA9408E40193D0D67E6A85F3E859EB9810E171707691D787AA910835B6BA301DD490556212D7EB15CFE28Di4D9N" TargetMode = "External"/>
	<Relationship Id="rId92" Type="http://schemas.openxmlformats.org/officeDocument/2006/relationships/hyperlink" Target="consultantplus://offline/ref=6CBA9408E40193D0D67E6990EAE859EB9910E47E797DCCDD8FF39D0A32B9E5351AC590566B0CD2E20CC6B6DE0FE7D22C669C3AFE164A10DBi8DCN" TargetMode = "External"/>
	<Relationship Id="rId93" Type="http://schemas.openxmlformats.org/officeDocument/2006/relationships/hyperlink" Target="consultantplus://offline/ref=6CBA9408E40193D0D67E6990EAE859EB9915E778717CCCDD8FF39D0A32B9E5351AC590566B0CD6EB02C6B6DE0FE7D22C669C3AFE164A10DBi8DCN" TargetMode = "External"/>
	<Relationship Id="rId94" Type="http://schemas.openxmlformats.org/officeDocument/2006/relationships/hyperlink" Target="consultantplus://offline/ref=6CBA9408E40193D0D67E6990EAE859EB991DE57B7179CCDD8FF39D0A32B9E5351AC590566B0CD6EE03C6B6DE0FE7D22C669C3AFE164A10DBi8D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26791-2018. Межгосударственный стандарт. Продукты переработки зерна. Упаковка, маркировка, транспортирование и хранение"
(введен в действие Приказом Росстандарта от 05.10.2018 N 714-ст)</dc:title>
  <dcterms:created xsi:type="dcterms:W3CDTF">2022-11-29T13:03:32Z</dcterms:created>
</cp:coreProperties>
</file>