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1379C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444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24.07.2021 N 1265</w:t>
            </w:r>
            <w:r>
              <w:rPr>
                <w:sz w:val="48"/>
                <w:szCs w:val="48"/>
              </w:rPr>
              <w:br/>
              <w:t>"Об утверждении Правил обязательного подтверждения соответствия продукции, указанной в абзаце первом пункта 3 статьи 46 Федерального закона "О техническом регулировании"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444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4442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4442E">
      <w:pPr>
        <w:pStyle w:val="ConsPlusNormal"/>
        <w:jc w:val="both"/>
        <w:outlineLvl w:val="0"/>
      </w:pPr>
    </w:p>
    <w:p w:rsidR="00000000" w:rsidRDefault="0044442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4442E">
      <w:pPr>
        <w:pStyle w:val="ConsPlusTitle"/>
        <w:jc w:val="center"/>
      </w:pPr>
    </w:p>
    <w:p w:rsidR="00000000" w:rsidRDefault="0044442E">
      <w:pPr>
        <w:pStyle w:val="ConsPlusTitle"/>
        <w:jc w:val="center"/>
      </w:pPr>
      <w:r>
        <w:t>ПОСТАНОВЛЕНИЕ</w:t>
      </w:r>
    </w:p>
    <w:p w:rsidR="00000000" w:rsidRDefault="0044442E">
      <w:pPr>
        <w:pStyle w:val="ConsPlusTitle"/>
        <w:jc w:val="center"/>
      </w:pPr>
      <w:r>
        <w:t>от 24 июля 2021 г. N 1265</w:t>
      </w:r>
    </w:p>
    <w:p w:rsidR="00000000" w:rsidRDefault="0044442E">
      <w:pPr>
        <w:pStyle w:val="ConsPlusTitle"/>
        <w:jc w:val="center"/>
      </w:pPr>
    </w:p>
    <w:p w:rsidR="00000000" w:rsidRDefault="0044442E">
      <w:pPr>
        <w:pStyle w:val="ConsPlusTitle"/>
        <w:jc w:val="center"/>
      </w:pPr>
      <w:r>
        <w:t>ОБ УТВЕРЖДЕНИИ ПРАВИЛ</w:t>
      </w:r>
    </w:p>
    <w:p w:rsidR="00000000" w:rsidRDefault="0044442E">
      <w:pPr>
        <w:pStyle w:val="ConsPlusTitle"/>
        <w:jc w:val="center"/>
      </w:pPr>
      <w:r>
        <w:t>ОБЯЗАТЕЛЬНОГО ПОДТВЕРЖДЕНИЯ СООТВЕТСТВИЯ ПРОДУКЦИИ,</w:t>
      </w:r>
    </w:p>
    <w:p w:rsidR="00000000" w:rsidRDefault="0044442E">
      <w:pPr>
        <w:pStyle w:val="ConsPlusTitle"/>
        <w:jc w:val="center"/>
      </w:pPr>
      <w:r>
        <w:t>УКАЗАННОЙ В АБЗАЦЕ ПЕРВОМ ПУНКТА 3 СТАТЬИ 46 ФЕДЕРАЛЬНОГО</w:t>
      </w:r>
    </w:p>
    <w:p w:rsidR="00000000" w:rsidRDefault="0044442E">
      <w:pPr>
        <w:pStyle w:val="ConsPlusTitle"/>
        <w:jc w:val="center"/>
      </w:pPr>
      <w:r>
        <w:t>ЗАКОНА "О ТЕХНИЧЕСКОМ РЕГУЛИРОВАНИИ"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1. Утвердить прилагаемые Правила обязательного подтверждения соответствия продукции, указанной в </w:t>
      </w:r>
      <w:hyperlink r:id="rId10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абзаце первом пункта 3 статьи 46</w:t>
        </w:r>
      </w:hyperlink>
      <w:r>
        <w:t xml:space="preserve"> Федерального закона "О техническом регулировании".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1" w:name="Par13"/>
      <w:bookmarkEnd w:id="1"/>
      <w:r>
        <w:t xml:space="preserve">2. </w:t>
      </w:r>
      <w:hyperlink w:anchor="Par167" w:tooltip="г) в случае отсутствия сведений о глобальном номере местоположения GLN (Global Location Number) указывается иной индивидуальный идентификатор, позволяющий в автоматическом режиме осуществить идентификацию местонахождения изготовителя продукции, адреса (адресов) места (мест) осуществления деятельности по изготовлению продукции. В случае отсутствия сведений о глобальном номере местоположения GLN (Global Location Number) и об ином индивидуальном идентификаторе, позволяющем в автоматическом режиме осуществит..." w:history="1">
        <w:r>
          <w:rPr>
            <w:color w:val="0000FF"/>
          </w:rPr>
          <w:t>Подпункт "г" пункта 21</w:t>
        </w:r>
      </w:hyperlink>
      <w:r>
        <w:t xml:space="preserve"> Правил, утвержденных настоящим постановлением, вступает в силу с 1 сентяб</w:t>
      </w:r>
      <w:r>
        <w:t>ря 2021 г.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3. Установить, что настоящее постановление вступает в силу со дня его официального опубликования и действует в течение 6 лет.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right"/>
      </w:pPr>
      <w:r>
        <w:t>Председатель Правительства</w:t>
      </w:r>
    </w:p>
    <w:p w:rsidR="00000000" w:rsidRDefault="0044442E">
      <w:pPr>
        <w:pStyle w:val="ConsPlusNormal"/>
        <w:jc w:val="right"/>
      </w:pPr>
      <w:r>
        <w:t>Российской Федерации</w:t>
      </w:r>
    </w:p>
    <w:p w:rsidR="00000000" w:rsidRDefault="0044442E">
      <w:pPr>
        <w:pStyle w:val="ConsPlusNormal"/>
        <w:jc w:val="right"/>
      </w:pPr>
      <w:r>
        <w:t>М.МИШУСТИН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right"/>
        <w:outlineLvl w:val="0"/>
      </w:pPr>
      <w:r>
        <w:t>Утверждены</w:t>
      </w:r>
    </w:p>
    <w:p w:rsidR="00000000" w:rsidRDefault="0044442E">
      <w:pPr>
        <w:pStyle w:val="ConsPlusNormal"/>
        <w:jc w:val="right"/>
      </w:pPr>
      <w:r>
        <w:t>постановлением Правительства</w:t>
      </w:r>
    </w:p>
    <w:p w:rsidR="00000000" w:rsidRDefault="0044442E">
      <w:pPr>
        <w:pStyle w:val="ConsPlusNormal"/>
        <w:jc w:val="right"/>
      </w:pPr>
      <w:r>
        <w:t>Российской Федерации</w:t>
      </w:r>
    </w:p>
    <w:p w:rsidR="00000000" w:rsidRDefault="0044442E">
      <w:pPr>
        <w:pStyle w:val="ConsPlusNormal"/>
        <w:jc w:val="right"/>
      </w:pPr>
      <w:r>
        <w:t>от 24 июля 2021 г. N 1265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</w:pPr>
      <w:r>
        <w:t>ПРАВИЛА</w:t>
      </w:r>
    </w:p>
    <w:p w:rsidR="00000000" w:rsidRDefault="0044442E">
      <w:pPr>
        <w:pStyle w:val="ConsPlusTitle"/>
        <w:jc w:val="center"/>
      </w:pPr>
      <w:r>
        <w:t>ОБЯЗАТЕЛЬНОГО ПОДТВЕРЖДЕНИЯ СООТВЕТСТВИЯ ПРОДУКЦИИ,</w:t>
      </w:r>
    </w:p>
    <w:p w:rsidR="00000000" w:rsidRDefault="0044442E">
      <w:pPr>
        <w:pStyle w:val="ConsPlusTitle"/>
        <w:jc w:val="center"/>
      </w:pPr>
      <w:r>
        <w:t>УКАЗАННОЙ В АБЗАЦЕ ПЕРВОМ ПУНКТА 3 СТАТЬИ 46 ФЕДЕРАЛЬНОГО</w:t>
      </w:r>
    </w:p>
    <w:p w:rsidR="00000000" w:rsidRDefault="0044442E">
      <w:pPr>
        <w:pStyle w:val="ConsPlusTitle"/>
        <w:jc w:val="center"/>
      </w:pPr>
      <w:r>
        <w:t>ЗАКОНА "О ТЕХНИЧЕСКОМ РЕГУЛИРОВАНИИ"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I. Общие положения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1. Настоящие Правила устанавлива</w:t>
      </w:r>
      <w:r>
        <w:t>ют порядок обязательного подтверждения соответствия продукции, включенной в единый перечень продукции, подлежащей обязательной сертификации, и единый перечень продукции, подлежащей декларированию соответствия, утверждаемые Правительством Российской Федерац</w:t>
      </w:r>
      <w:r>
        <w:t xml:space="preserve">ии в соответствии с </w:t>
      </w:r>
      <w:hyperlink r:id="rId11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(далее соответственно - обязательное подтверждение соответствия продукции, продукция).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2. Работы по обязател</w:t>
      </w:r>
      <w:r>
        <w:t>ьному подтверждению соответствия продукции в форме сертификации осуществляются органом по сертификации, аккредитованным в соответствии с законодательством Российской Федерации об аккредитации в национальной системе аккредитации для выполнения работ по серт</w:t>
      </w:r>
      <w:r>
        <w:t>ификации (далее - орган по сертификации).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3. Заявителем при обязательном подтверждении соответствия продукции является зарегистрированное на территории Российской Федерации в установленном законодательством Российской Федерации порядке юридическое лицо, ил</w:t>
      </w:r>
      <w:r>
        <w:t xml:space="preserve">и физическое лицо, зарегистрированное в качестве </w:t>
      </w:r>
      <w:r>
        <w:lastRenderedPageBreak/>
        <w:t>индивидуального предпринимателя в соответствии с законодательством Российской Федерации, являющиеся изготовителем (уполномоченным изготовителем лицом), продавцом или импортером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4. Обязательное подтверждение соответствия продукции осуществляется в соответствии с настоящими Правилами. Национальные стандарты Российской Федерации согласно приложению, в которых устанавливаются правила (порядок) подтверждения соответствия конкретной пр</w:t>
      </w:r>
      <w:r>
        <w:t>одукции, применяются в части, не противоречащей настоящим Правилам.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II. Термины и определения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5. Понятия, используемые в настоящих Правилах, означают следующее: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"аккредитованная испытательная лаборатория (центр)" - аккредитованная в соответствии с законо</w:t>
      </w:r>
      <w:r>
        <w:t>дательством Российской Федерации об аккредитации в национальной системе аккредитации испытательная лаборатория (центр), осуществляющая исследования (испытания) и измерения;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"анализ состояния производства" - элемент схемы сертификации, представляющий собой </w:t>
      </w:r>
      <w:r>
        <w:t>совокупность действий, осуществляемых органом по сертификации в целях определения наличия у изготовителя необходимых условий для обеспечения постоянного (стабильного) соответствия выпускаемой продукции требованиям, подтверждаемым (подтвержденным) при обяза</w:t>
      </w:r>
      <w:r>
        <w:t>тельной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"доказательственные материалы" - документы, свидетельствующие о соответствии продукции установленным требованиям и применяемые как основание для обязательного подтверждения соответствия продукции этим требованиям, включая документы, п</w:t>
      </w:r>
      <w:r>
        <w:t>одтверждающие полномочия уполномоченного изготовителем лица или продавца (импортера);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"единичное изделие" - отдельный экземпляр штучной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"изготовитель" - юридическое лицо или физическое лицо, зарегистрированное в качестве индивидуального предприн</w:t>
      </w:r>
      <w:r>
        <w:t>имателя в соответствии с законодательством Российской Федерации, или иностранный изготовитель, осуществляющие от своего имени производство или производство и реализацию продукции и ответственные за ее соответствие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"импортер" - юр</w:t>
      </w:r>
      <w:r>
        <w:t>идическое лицо, зарегистрированное на территории Российской Федерации, или физическое лицо, зарегистрированное в качестве индивидуального предпринимателя в соответствии с законодательством Российской Федерации, которые заключили с иностранным изготовителем</w:t>
      </w:r>
      <w:r>
        <w:t xml:space="preserve"> (продавцом) внешнеторговый договор на передачу продукции, осуществляют выпуск этой продукции в обращение и (или) ее реализацию на территории Российской Федерации и несут ответственность за ее соответствие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"инспекционный контроль</w:t>
      </w:r>
      <w:r>
        <w:t>" - периодическая оценка соответствия, осуществляемая органом по сертификации в целях установления соответствия сертифицированной продукции требованиям, подтвержденным при обязательной сертификации такой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"собственная испытательная лаборатория" -</w:t>
      </w:r>
      <w:r>
        <w:t xml:space="preserve"> юридическое лицо (структурное подразделение этого юридического лица, действующее от его имени), зарегистрированное на территории Российской Федерации, осуществляющее исследования (испытания) и измерения и находящееся в собственности заявителя на регистрац</w:t>
      </w:r>
      <w:r>
        <w:t>ию декларации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"партия продукции" - совокупность единиц продукции одного наименования и обозначения (при наличии) в соответствии с товаросопроводительным документом, представленной заявителем на проведение сертификации или заявителем на реги</w:t>
      </w:r>
      <w:r>
        <w:t>страцию декларации о соответствии для проведения обязательного подтверждения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"продукция серийного производства" - продукция, изготавливаемая по одной и той же технической документации с использованием единого технологического процесса и выпус</w:t>
      </w:r>
      <w:r>
        <w:t xml:space="preserve">каемая в обращение на территории Российской Федерации в виде последовательного ряда единиц продукции или периодически </w:t>
      </w:r>
      <w:r>
        <w:lastRenderedPageBreak/>
        <w:t>повторяющихся партий продукции, применительно к которой проводится подтверждение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"продавец" - юридическое лицо, зарегистриро</w:t>
      </w:r>
      <w:r>
        <w:t>ванное на территории Российской Федерации, или физическое лицо, зарегистрированное в качестве индивидуального предпринимателя в соответствии с законодательством Российской Федерации, реализующие продукцию по договорам и не являющиеся изготовителями продукц</w:t>
      </w:r>
      <w:r>
        <w:t>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"товаросопроводительные документы" - документы, подтверждающие перевозку продукции и определяющие номенклатуру и количество продукции, направляемые грузоотправителем с отгруженным товаром в адрес грузополучателя;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"установленные требования" - обязательн</w:t>
      </w:r>
      <w:r>
        <w:t xml:space="preserve">ые требования к продукции, включенной в единый перечень продукции, подлежащей обязательной сертификации, и единый перечень продукции, подтверждение соответствия которой осуществляется в форме принятия декларации о соответствии, или к продукции и связанным </w:t>
      </w:r>
      <w:r>
        <w:t>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в национальных стандартах;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"уполномоченное изготовителем лицо"</w:t>
      </w:r>
      <w:r>
        <w:t xml:space="preserve"> - юридическое лицо, зарегистрированное на территории Российской Федерации, или физическое лицо, зарегистрированное в качестве индивидуального предпринимателя в соответствии с законодательством Российской Федерации, которые на основании договора с изготови</w:t>
      </w:r>
      <w:r>
        <w:t>телем, в том числе с иностранным изготовителем, осуществляют подтверждение соответствия и выпуск продукции в обращение на территории Российской Федерации (в том числе ввозимой (ввезенной) на территорию Российской Федерации) и несут ответственность за несоо</w:t>
      </w:r>
      <w:r>
        <w:t>тветствие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"филиал изготовителя продукции" - обособленное подразделение изготовителя, не являющееся юридическим лицом, расположенное вне места нахождения изготовителя и осуществляющее все его функции или их часть.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п</w:t>
      </w:r>
      <w:r>
        <w:t xml:space="preserve">онятия, применяемые в настоящих Правилах, используются в значениях, указанных в Федеральном </w:t>
      </w:r>
      <w:hyperlink r:id="rId12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законе</w:t>
        </w:r>
      </w:hyperlink>
      <w:r>
        <w:t xml:space="preserve"> "О техническом регулировании", Федеральном </w:t>
      </w:r>
      <w:hyperlink r:id="rId13" w:tooltip="Федеральный закон от 29.06.2015 N 162-ФЗ (ред. от 30.12.2020) &quot;О стандартизации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"О стандартизации в Российской Федерации" и Федеральном</w:t>
      </w:r>
      <w:r>
        <w:t xml:space="preserve"> </w:t>
      </w:r>
      <w:hyperlink r:id="rId14" w:tooltip="Федеральный закон от 28.12.2013 N 412-ФЗ (ред. от 11.06.2021) &quot;Об аккредитации в национальной системе аккредитации&quot; (с изм. и доп., вступ. в силу с 01.07.2021){КонсультантПлюс}" w:history="1">
        <w:r>
          <w:rPr>
            <w:color w:val="0000FF"/>
          </w:rPr>
          <w:t>законе</w:t>
        </w:r>
      </w:hyperlink>
      <w:r>
        <w:t xml:space="preserve"> "Об аккредитации в национальной системе аккредитации".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III. Участники работ по обязательному подтверждению</w:t>
      </w:r>
    </w:p>
    <w:p w:rsidR="00000000" w:rsidRDefault="0044442E">
      <w:pPr>
        <w:pStyle w:val="ConsPlusTitle"/>
        <w:jc w:val="center"/>
      </w:pPr>
      <w:r>
        <w:t>соответствия продукции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6. Участниками работ по подтверждению соответствия являются: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органы по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испытательные лаборатории (аккредитованная испытательная лаборатория (центр) или собственная испытательная лаборатория);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заявители на проведение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заявители на</w:t>
      </w:r>
      <w:r>
        <w:t xml:space="preserve"> регистрацию декларации о соответствии.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IV. Функции участников работ при подтверждении соответствия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7. Органы по сертификации: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определяют стоимость работ по подтверждению соответствия и выполняют работы по подтверждению соответствия на основании договора</w:t>
      </w:r>
      <w:r>
        <w:t xml:space="preserve"> с заявителем на проведение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обеспечивают предоставление заявителям на проведение сертификации информации о порядке проведения обязательной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привлекают на договорной основе для проведения исследований (испытаний) и измерений аккре</w:t>
      </w:r>
      <w:r>
        <w:t>дитованные испытательные лаборатории (центры);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осуществляют идентификацию и отбор образцов (проб) для целей обязательного подтверждения соответствия продукции и представляют их для проведения исследований (испытаний) и измерений в аккредитованные испытател</w:t>
      </w:r>
      <w:r>
        <w:t>ьные лаборатории или поручают осуществить такой отбор аккредитованным испытательным лабораториям (центрам);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 случае поступления в орган по сертификации обращения заявителя на регистрацию декларации о соответствии подготавливают заключение, на основании ко</w:t>
      </w:r>
      <w:r>
        <w:t>торого заявитель на регистрацию декларации о соответствии вправе принять декларацию о соответствии по результатам проведенных исследований (испытаний), измерений типовых образцов выпускаемой в обращение продукции и технической документации на такую продукц</w:t>
      </w:r>
      <w:r>
        <w:t>ию;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осуществляют оценку производства в форме анализа состояния производства или оценки системы менеджмента качества (если это предусмотрено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выдают сертификаты соответствия заявителю на сертификацию и информируют об этом федеральный ор</w:t>
      </w:r>
      <w:r>
        <w:t>ган исполнительной власти, организующий формирование и ведение реестра выданных сертификатов соответствия и зарегистрированных деклараций о соответствии (далее - реестр сертификатов соответствия и деклараций о соответствии);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ведут реестр выданных ими серти</w:t>
      </w:r>
      <w:r>
        <w:t>фикатов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осуществляют инспекционный контроль, если инспекционный контроль предусмотрен схемой сертификации и (или) договором о проведении инспекционного контроля, а также в случае поступления от контрольного (надзорного) органа информации о пр</w:t>
      </w:r>
      <w:r>
        <w:t>етензиях к безопасности продукции или в случае, если поступившая информация ставит под сомнение результаты ранее принятого решения по сертификации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приостанавливают, возобновляют или прекращают действие выданных ими сертификатов соответствия и ин</w:t>
      </w:r>
      <w:r>
        <w:t>формируют об этом заявителя на сертификацию, федеральный орган исполнительной власти, организующий формирование и ведение реестра сертификатов соответствия и зарегистрированных деклараций о соответствии, и контрольные (надзорные) органы;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информируют соотве</w:t>
      </w:r>
      <w:r>
        <w:t>тствующие контрольные (надзорные) органы о продукции, поступившей на сертификацию, но не прошедшей ее.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Орган по сертификации несет ответственность за достоверность, полноту и объективность оценки документов, принятых в качестве доказательств обязательного </w:t>
      </w:r>
      <w:r>
        <w:t>подтверждения соответствия продукции установленным требованиям и послуживших основанием для принятия решения о подтверждении соответствия продукции в соответствии с законодательством Российской Федерации.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8. Испытательные лаборатории: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осуществляют отбор об</w:t>
      </w:r>
      <w:r>
        <w:t>разцов (проб) продукции для целей сертификации по поручению органа по сертификации или для целей декларирования соответствия по поручению заявителя на регистрацию декларации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проводят исследования (испытания) и измерения продукции в пределах</w:t>
      </w:r>
      <w:r>
        <w:t xml:space="preserve"> своей области аккредитации на условиях договоров с органами по сертификации или заявителями на регистрацию деклараций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оформляют результаты исследований (испытаний) и измерений и выдают протоколы (отчеты), содержащие результаты исследований</w:t>
      </w:r>
      <w:r>
        <w:t xml:space="preserve"> (испытаний) и измерений.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Аккредитованная испытательная лаборатория (центр) несет ответственность за предоставление недостоверных или необъективных результатов исследований (испытаний) и измерений для целей </w:t>
      </w:r>
      <w:r>
        <w:lastRenderedPageBreak/>
        <w:t>обязательного подтверждения соответствия продукци</w:t>
      </w:r>
      <w:r>
        <w:t>и в соответствии с законодательством Российской Федерации.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9. Заявители на проведение сертификации: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осуществляют идентификацию продукции и выбор схемы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подают заявку на сертификацию продукции с прилагаемыми документами;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заключают договоры на выполнение работ по сертификации и проведению исследований (испытаний)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предоставляют продукцию для проведения идентификации и отбора образцов (проб) для проведения исследований (испытаний)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создают ус</w:t>
      </w:r>
      <w:r>
        <w:t>ловия для проведения анализа состояния производства;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е) заключают договор о проведении инспекционного контроля сертифицированной продукции и при необходимости - договор о проведении исследований (испытаний) и измерений, создают условия для проведения орган</w:t>
      </w:r>
      <w:r>
        <w:t>ом по сертификации инспекционного контроля за сертифицированной продукцией (если инспекционный контроль предусмотрен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ж) формируют доказательственные материалы;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з) маркируют продукцию знаком обращения на рынке.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10. Заявитель на регистр</w:t>
      </w:r>
      <w:r>
        <w:t>ацию декларации о соответствии: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обеспечивает формирование, анализ и хранение комплекта доказательственных материалов, послуживших основанием для принятия декларации о соответствии и подтверждающих соответствие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проводит </w:t>
      </w:r>
      <w:r>
        <w:t>идентификацию и отбор образцов (проб) продукции либо поручает их проведение аккредитованной испытательной лаборатории или органу по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выбирает аккредитованную испытательную лабораторию (центр), если это предусмотрено схемой декларирования;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обес</w:t>
      </w:r>
      <w:r>
        <w:t>печивает проведение исследований (испытаний)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обеспечивает проведение исследования типа продукции, если это предусмотрено схемой декларирования;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принимает декларацию о соответствии и обеспечивает ее регистрацию в реестре сертификатов соответств</w:t>
      </w:r>
      <w:r>
        <w:t>ия и деклараций о соответствии в соответствии с порядком регистрации, приостановления, возобновления, прекращения действия деклараций о соответствии, признания их недействительными, установленном Правительством Российской Федерации;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маркирует продукцию зна</w:t>
      </w:r>
      <w:r>
        <w:t>ком обращения на рынке.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Заявитель на проведение сертификации равно как и заявитель на регистрацию декларации о соответствии несут ответственность за выпуск в обращение продукции, подлежащей обязательному подтверждению соответствия и не соответствующей уста</w:t>
      </w:r>
      <w:r>
        <w:t>новленным требованиям, за недостоверное декларирование продукции, за нарушение порядка маркирования продукции знаком обращения на рынке в соответствии с законодательством Российской Федерации.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V. Обязанности участников работ</w:t>
      </w:r>
    </w:p>
    <w:p w:rsidR="00000000" w:rsidRDefault="0044442E">
      <w:pPr>
        <w:pStyle w:val="ConsPlusTitle"/>
        <w:jc w:val="center"/>
      </w:pPr>
      <w:r>
        <w:t>при подтверждении соответствия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lastRenderedPageBreak/>
        <w:t>11. Органы по сертификации обязаны: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выполнять требования настоящих Правил;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обеспечивать достоверность, полноту и объективность оценки документов, принятых в качестве доказательств обязательного подтверждения соответствия продукции установленным тре</w:t>
      </w:r>
      <w:r>
        <w:t>бованиям и послуживших основанием для принятия решения о подтверждении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обеспечивать соблюдение конфиденциальности в отношении всей информации, полученной в ходе осуществления работ по подтверждению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рассматривать информацию контрольных (надзорных) органов, национального органа по аккредитации о необходимости приостановления или прекращения действия сертификата соответствия и принимать решение органа по сертификации о приостановлении или прекращении</w:t>
      </w:r>
      <w:r>
        <w:t xml:space="preserve"> действия сертификата соответствия либо об отсутствии такой необходимости и направлять в указанные органы мотивированный ответ с результатами рассмотрения указанной информации;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д) исполнять решения контрольных (надзорных) органов либо национального органа </w:t>
      </w:r>
      <w:r>
        <w:t>по аккредитации о необходимости приостановления или прекращении действия сертификатов соответствия и принимать решение органа по сертификации о приостановлении, возобновлении или прекращении действия сертификата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е) привлекать на договорной ос</w:t>
      </w:r>
      <w:r>
        <w:t>нове (при необходимости) для проведения исследований (испытаний) и измерений аккредитованную испытательную лабораторию из числа тех, с которыми взаимодействуют (если проведение исследований (испытаний) и измерений предусмотрено схемой сертификации).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12. Ак</w:t>
      </w:r>
      <w:r>
        <w:t>кредитованные испытательные лаборатории обязаны: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соблюдать методики выполнения исследований (испытаний)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обеспечивать достоверность результатов исследований (испытаний) и измерений, беспристрастность при проведении исследований (испытаний</w:t>
      </w:r>
      <w:r>
        <w:t>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обеспечивать соблюдение конфиденциальности в отношении всей информации, полученной в ходе осуществления работ по исследованиям (испытаниям) и измерениям.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13. Заявители на проведение сертификации (заявители на регистрацию декларации о соот</w:t>
      </w:r>
      <w:r>
        <w:t>ветствии) обязаны: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обеспечивать соответствие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указывать в товар</w:t>
      </w:r>
      <w:r>
        <w:t>осопроводительных документах сведения о сертификате соответствия или декларации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информировать орган по сертификации в случае, если заявитель на проведение сертификации по каким-либо причинам считает невозможным проведение исследований (и</w:t>
      </w:r>
      <w:r>
        <w:t>спытаний) и измерений в привлеченной аккредитованной испытательной лаборатории (с обоснованием причин отказа). В этом случае для проведения исследований (испытаний) и измерений орган по сертификации привлекает иную аккредитованную испытательную лабораторию</w:t>
      </w:r>
      <w:r>
        <w:t>, с которой он взаимодействует;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предъявлять контрольным (надзорным) органам, а также заинтересованным лицам документы, свидетельствующие о подтверждении соответствия продукции установленным требованиям (декларацию о соответствии, сертификат соответствия</w:t>
      </w:r>
      <w:r>
        <w:t xml:space="preserve"> или их копии) либо регистрационный номер сертификата соответствия или декларации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е) приостанавливать или прекращать реализацию продукции, если действие сертификата </w:t>
      </w:r>
      <w:r>
        <w:lastRenderedPageBreak/>
        <w:t>соответствия (декларации о соответствии) приостановлено, прекращено или сер</w:t>
      </w:r>
      <w:r>
        <w:t>тификат соответствия (декларация о соответствии) признан недействительным;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ж)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з) приостанавливать произ</w:t>
      </w:r>
      <w:r>
        <w:t>водство продукции, которая прошла подтверждение соответствия и не соответствует установленным требованиям, на основании решений органов государственного контроля (надзора);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и) приостанавливать или прекращать реализацию продукции, если срок действия сертифи</w:t>
      </w:r>
      <w:r>
        <w:t>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</w:t>
      </w:r>
      <w:r>
        <w:t>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14. В случае если аккредитация органа по сертификации, проводящего работы по сертификации, приостановлена, прекращена или сокращена в области аккредитации, соответствующей проводимым работам по сертификации, заявители на проведение сертификации в</w:t>
      </w:r>
      <w:r>
        <w:t xml:space="preserve"> целях получения сертификата соответствия вправе осуществлять следующие действия: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2" w:name="Par134"/>
      <w:bookmarkEnd w:id="2"/>
      <w:r>
        <w:t xml:space="preserve">а) получать в таком органе по сертификации доказательственные материалы (документы, приложенные к заявке на сертификацию, акт отбора образцов (проб), направление </w:t>
      </w:r>
      <w:r>
        <w:t>в аккредитованную испытательную лабораторию, акт анализа состояния производства, протоколы (отчеты) испытаний и (или) другие документы, требуемые схемой сертификации), которые были получены в результате работ по сертификации до принятия решения о приостано</w:t>
      </w:r>
      <w:r>
        <w:t>влении, прекращении или сокращении области аккредитации соответствующего органа по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заключать договор на проведение работ по сертификации с иным аккредитованным в национальной системе аккредитации органом по сертификации с действующей на мо</w:t>
      </w:r>
      <w:r>
        <w:t xml:space="preserve">мент заключения такого договора областью аккредитации, распространяющейся на сертифицируемую продукцию, и передавать доказательственные материалы, полученные в соответствии с </w:t>
      </w:r>
      <w:hyperlink w:anchor="Par134" w:tooltip="а) получать в таком органе по сертификации доказательственные материалы (документы, приложенные к заявке на сертификацию, акт отбора образцов (проб), направление в аккредитованную испытательную лабораторию, акт анализа состояния производства, протоколы (отчеты) испытаний и (или) другие документы, требуемые схемой сертификации), которые были получены в результате работ по сертификации до принятия решения о приостановлении, прекращении или сокращении области аккредитации соответствующего органа по сертифик..." w:history="1">
        <w:r>
          <w:rPr>
            <w:color w:val="0000FF"/>
          </w:rPr>
          <w:t>подпунктом "а"</w:t>
        </w:r>
      </w:hyperlink>
      <w:r>
        <w:t xml:space="preserve"> настоящего пункта. Орган по сертифика</w:t>
      </w:r>
      <w:r>
        <w:t>ции, с которым заключен указанный договор, при принятии решения о выдаче сертификата соответствия учитывает в качестве доказательственных материалов протоколы (отчеты) испытаний и (или) другие документы, полученные в результате работ по сертификации органо</w:t>
      </w:r>
      <w:r>
        <w:t>м по сертификации, деятельность которого приостановлена, прекращена или сокращена, от аккредитованных испытательных лабораторий с действующей на момент выдачи сертификата соответствия аккредитацией в национальной системе аккредитации, распространяющейся на</w:t>
      </w:r>
      <w:r>
        <w:t xml:space="preserve"> сертифицируемую продукцию;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в) орган по сертификации, с которым заключен договор о передаче доказательственных материалов, пользуется всеми правами и несет все обязанности и ответственность, которые предусмотрены законодательством Российской Федерации для </w:t>
      </w:r>
      <w:r>
        <w:t>органа по сертификации.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VI. Проведение обязательной сертификации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 xml:space="preserve">15. Сертификация продукции осуществляется по схемам сертификации в соответствии с национальным стандартом Российской Федерации </w:t>
      </w:r>
      <w:hyperlink r:id="rId15" w:tooltip="&quot;ГОСТ Р 53603-2020. Национальный стандарт Российской Федерации. Оценка соответствия. Схемы сертификации продукции в Российской Федерации&quot; (утв. и введен в действие Приказом Росстандарта от 28.08.2020 N 582-ст)------------ Не вступил в силу{КонсультантПлюс}" w:history="1">
        <w:r>
          <w:rPr>
            <w:color w:val="0000FF"/>
          </w:rPr>
          <w:t>ГОСТ Р 53603-2020</w:t>
        </w:r>
      </w:hyperlink>
      <w:r>
        <w:t xml:space="preserve"> "Оценка соответствия. Схемы сертификации продукции в Российской Федерации".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16. При проведении работ по сертификации продукции по схемам сертификации, предусматривающим оценку состояния производства, органы по сертификации руководствуются положениями национального стандарта Российской Федерации </w:t>
      </w:r>
      <w:hyperlink r:id="rId16" w:tooltip="&quot;ГОСТ Р 55469-2020/ISO/IEC TR 17026:2015. Национальный стандарт Российской Федерации. Оценка соответствия. Пример схемы сертификации материальной продукции&quot; (утв. и введен в действие Приказом Росстандарта от 28.08.2020 N 611-ст){КонсультантПлюс}" w:history="1">
        <w:r>
          <w:rPr>
            <w:color w:val="0000FF"/>
          </w:rPr>
          <w:t>ГОСТ Р 55469-2020/ISO/IEC TR 17026:2015</w:t>
        </w:r>
      </w:hyperlink>
      <w:r>
        <w:t xml:space="preserve"> "Оценка соответствия. Пример схемы сертификации материальной продукции".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17. Работы по сертификации включают: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подачу</w:t>
      </w:r>
      <w:r>
        <w:t xml:space="preserve"> заявителем на сертификацию продукции заявки на сертификацию продукции (далее - заявка) и принятие органом по сертификации решения по заявке;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б) идентификацию продукции, отбор образцов (проб) для проведения исследований (испытаний) и измерений;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проведен</w:t>
      </w:r>
      <w:r>
        <w:t>ие исследований (испытаний) и измерений продукции в аккредитованной испытательной лаборатории;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оценку производства в форме анализа состояния производства или оценки системы менеджмента качества (если предусмотрено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исследование п</w:t>
      </w:r>
      <w:r>
        <w:t>роекта продукции (если предусмотрено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е) исследование типа продукции (если предусмотрено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ж) анализ результатов сертификации и принятие решения о выдаче (об отказе в выдаче) сертификата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з) выдачу серт</w:t>
      </w:r>
      <w:r>
        <w:t>ификата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и) инспекционный контроль за сертифицированной продукцией (если предусмотрено схемой сертификации).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bookmarkStart w:id="3" w:name="Par153"/>
      <w:bookmarkEnd w:id="3"/>
      <w:r>
        <w:t>VII. Подача заявителем заявки и принятие органом</w:t>
      </w:r>
    </w:p>
    <w:p w:rsidR="00000000" w:rsidRDefault="0044442E">
      <w:pPr>
        <w:pStyle w:val="ConsPlusTitle"/>
        <w:jc w:val="center"/>
      </w:pPr>
      <w:r>
        <w:t>по сертификации решения по заявке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18. Для проведения сертификации проду</w:t>
      </w:r>
      <w:r>
        <w:t>кции заявитель на проведение сертификации подает заявку в виде электронного документа с использованием информационно-телекоммуникационной сети "Интернет" или на бумажном носителе непосредственно или заказным почтовым отправлением с описью вложения и уведом</w:t>
      </w:r>
      <w:r>
        <w:t>лением о вручении в орган по сертификации, область аккредитации которого распространяется на продукцию, которую заявитель на проведение сертификации продукции намеревается сертифицировать.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Заявителем на сертификацию продукции серийного производства являетс</w:t>
      </w:r>
      <w:r>
        <w:t>я изготовитель (уполномоченное изготовителем лицо).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Заявителем на сертификацию партии продукции или единичного изделия является изготовитель (уполномоченное изготовителем лицо), продавец (импортер).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19. Информация об органах по сертификации, аккредитованны</w:t>
      </w:r>
      <w:r>
        <w:t>х в национальной системе аккредитации, включая область их аккредитации, размещена на официальном сайте национального органа по аккредитации в информационно-телекоммуникационной сети "Интернет".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20. При наличии нескольких органов по сертификации, область ак</w:t>
      </w:r>
      <w:r>
        <w:t>кредитации которых распространяется на продукцию, подлежащую сертификации, заявитель на проведение сертификации направляет заявку только в один орган по сертификации (по своему выбору).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4" w:name="Par161"/>
      <w:bookmarkEnd w:id="4"/>
      <w:r>
        <w:t>21. В заявке указывается следующая информация: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полное н</w:t>
      </w:r>
      <w:r>
        <w:t>аименование заявителя, его место нахождения (адрес юридического лица) и адрес (адреса) места осуществления деятельности (в случае, если адреса различаются) - для юридического лица или фамилия, имя и отчество (при наличии), место жительства и адрес (адреса)</w:t>
      </w:r>
      <w:r>
        <w:t xml:space="preserve">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предпринимателя, а также основной государственный регистрационный номер, банковские реквизиты, номер телефона и адр</w:t>
      </w:r>
      <w:r>
        <w:t>ес электронной почты юридического лица или индивидуального предпринимателя (заявителя на проведение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должность, фамилия, имя и отчество (при наличии) руководителя юридического лица или лица организации-заявителя, уполномоченного обращаться</w:t>
      </w:r>
      <w:r>
        <w:t xml:space="preserve"> в орган по сертификации с заявкой (с указанием наименования и реквизитов уполномочивающего документа);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5" w:name="Par164"/>
      <w:bookmarkEnd w:id="5"/>
      <w:r>
        <w:t xml:space="preserve">в) полное наименование изготовителя, его место нахождения (адрес юридического лица) и адрес </w:t>
      </w:r>
      <w:r>
        <w:lastRenderedPageBreak/>
        <w:t>(адреса) места осуществления деятельности по изг</w:t>
      </w:r>
      <w:r>
        <w:t>отовлению продукции (в случае, если адреса различаются), в том числе с указанием глобального номера местоположения GLN (Global Location Number) в случае сертификации продукции, произведенной за пределами территории Российской Федерации и территорий стран -</w:t>
      </w:r>
      <w:r>
        <w:t xml:space="preserve"> членов Евразийского экономического союза,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</w:t>
      </w:r>
      <w:r>
        <w:t>лучае, если адреса различаются), в том числе с указанием глобального номера местоположения GLN (Global Location Number) в случае сертификации продукции, произведенной за пределами территории Российской Федерации и территорий стран - членов Евразийского эко</w:t>
      </w:r>
      <w:r>
        <w:t>номического союза, - для физического лица, зарегистрированного в качестве индивидуального предпринимателя, или информация об отсутствии сведений о глобальном номере местоположения GLN (Global Location Number);</w:t>
      </w:r>
    </w:p>
    <w:p w:rsidR="00000000" w:rsidRDefault="0044442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4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42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4442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4442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"г" п. 21 </w:t>
            </w:r>
            <w:hyperlink w:anchor="Par13" w:tooltip="2. Подпункт &quot;г&quot; пункта 21 Правил, утвержденных настоящим постановлением, вступает в силу с 1 сентября 2021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42E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4442E">
      <w:pPr>
        <w:pStyle w:val="ConsPlusNormal"/>
        <w:spacing w:before="260"/>
        <w:ind w:firstLine="540"/>
        <w:jc w:val="both"/>
      </w:pPr>
      <w:bookmarkStart w:id="6" w:name="Par167"/>
      <w:bookmarkEnd w:id="6"/>
      <w:r>
        <w:t>г) в случае отсутствия сведений о глобальном номере местоположения GLN (G</w:t>
      </w:r>
      <w:r>
        <w:t xml:space="preserve">lobal Location Number) указывается иной индивидуальный идентификатор, позволяющий в автоматическом режиме осуществить идентификацию местонахождения изготовителя продукции, адреса (адресов) места (мест) осуществления деятельности по изготовлению продукции. </w:t>
      </w:r>
      <w:r>
        <w:t>В случае отсутствия сведений о глобальном номере местоположения GLN (Global Location Number) и об ином индивидуальном идентификаторе, позволяющем в автоматическом режиме осуществить идентификацию местонахождения изготовителя продукции, адреса (адресов) мес</w:t>
      </w:r>
      <w:r>
        <w:t xml:space="preserve">та (мест) осуществления деятельности по изготовлению продукции, указываются определяемые по сигналам глобальной навигационной спутниковой системы ГЛОНАСС географические (геоцентрические) координаты (широта, долгота) места (мест) осуществления деятельности </w:t>
      </w:r>
      <w:r>
        <w:t>по изготовлению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сведения о продукции, обеспечивающие ее идентификацию, включая: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наименование и обозначение продукции и иное условное обозначение, присвоенное изготовителем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название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глобальный идентификационный номер </w:t>
      </w:r>
      <w:r>
        <w:t>торговой единицы (GTIN) (при наличии по выбору заявителя);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область применения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сведения о продукции, обеспечивающие ее идентификацию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код (коды) вида продукции в соответствии с Общероссийским </w:t>
      </w:r>
      <w:hyperlink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07.10.2021){КонсультантПлюс}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код (коды) продукции в соответствии с единой Товарной </w:t>
      </w:r>
      <w:hyperlink r:id="rId1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</w:t>
      </w:r>
      <w:r>
        <w:t>номического союза, утвержденной Решением Совета 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</w:t>
      </w:r>
      <w:r>
        <w:t>кого экономического союза";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обозначение и наименование документа (документов), в соответствии с которым изготовлена продукция (национальный стандарт, стандарт организации, технические условия или иной документ);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наименование объекта сертификации (серийный </w:t>
      </w:r>
      <w:r>
        <w:t>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 (при наличии). При отсутствии заводского номера д</w:t>
      </w:r>
      <w:r>
        <w:t>елается запись "в одном экземпляре" или "единичное изделие";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реквизиты контракта (договора поставки) и товаросопроводительных документов, идентифицирующих </w:t>
      </w:r>
      <w:r>
        <w:lastRenderedPageBreak/>
        <w:t>единичное изделие или партию продукции, в том числе ее размер (для партии продукции и единичного изде</w:t>
      </w:r>
      <w:r>
        <w:t>лия);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е) выбранная заявителем на сертификацию схема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ж) национальный стандарт (его пункты и разделы, если документ не применяется в целом), для проверки соответствия требованиям которого проводится обязательная сертификация;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з) в случае размещ</w:t>
      </w:r>
      <w:r>
        <w:t>ения изготовителем заказа на производство (изготовление) продукции под своим именем на производственных площадках иных юридических лиц и физических лиц, зарегистрированных в качестве индивидуальных предпринимателей, - полное наименование исполнителя заказа</w:t>
      </w:r>
      <w:r>
        <w:t xml:space="preserve">, его место нахождения (адрес юридического лица) и адрес (адреса) места осуществления деятельности по изготовлению продукции с указанием сведений, предусмотренных </w:t>
      </w:r>
      <w:hyperlink w:anchor="Par164" w:tooltip="в)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, в том числе с указанием глобального номера местоположения GLN (Global Location Number) в случае сертификации продукции, произведенной за пределами территории Российской Федерации и территорий стран - членов Евразийского экономического союза, - для юридического лица и его филиалов, которые изготавливают продукци...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ar167" w:tooltip="г) в случае отсутствия сведений о глобальном номере местоположения GLN (Global Location Number) указывается иной индивидуальный идентификатор, позволяющий в автоматическом режиме осуществить идентификацию местонахождения изготовителя продукции, адреса (адресов) места (мест) осуществления деятельности по изготовлению продукции. В случае отсутствия сведений о глобальном номере местоположения GLN (Global Location Number) и об ином индивидуальном идентификаторе, позволяющем в автоматическом режиме осуществит..." w:history="1">
        <w:r>
          <w:rPr>
            <w:color w:val="0000FF"/>
          </w:rPr>
          <w:t>"г"</w:t>
        </w:r>
      </w:hyperlink>
      <w:r>
        <w:t xml:space="preserve"> настоящего пу</w:t>
      </w:r>
      <w:r>
        <w:t>нкта.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7" w:name="Par182"/>
      <w:bookmarkEnd w:id="7"/>
      <w:r>
        <w:t>22. К заявке прилагаются следующие документы: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для продукции серийного производства: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технической документации (проектной, и (или) конструкторской, и (или) технологической, и (или) эксплуатационной) на продукцию;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документа, в</w:t>
      </w:r>
      <w:r>
        <w:t xml:space="preserve"> соответствии с которым изготовлена продукция (национальный стандарт, стандарт организации, технические условия или иной документ);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сертификата соответствия системы менеджмента качества, распространяющегося на проектирование и производство сертифицир</w:t>
      </w:r>
      <w:r>
        <w:t>уемой продукции, подтверждающего соответствие внедренной изготовителем системы менеджмента качества и выданного органом по сертификации систем менеджмента (далее - сертификат соответствия системы менеджмента качества) (в случаях, предусмотренных схемой сер</w:t>
      </w:r>
      <w:r>
        <w:t>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копии сертификатов соответствия критических компонентов, материалов, комплектующих изделий или составных частей изделия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договора с изготовителем, предусматривающего обеспечение соответствия продукции установленным требовани</w:t>
      </w:r>
      <w:r>
        <w:t>ям (для уполномоченного изготовителем лица);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сведения об основном государственном регистрационном номере юридического лица или индивидуального предпринимателя (заявителя на проведение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документы заявителя на проведение сертификации, пред</w:t>
      </w:r>
      <w:r>
        <w:t>ставленные в качестве доказательства соответствия продукции установленным требованиям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для партии продукции (единичного изделия):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технической документации (проектной, и (или) конструкторской, и (или) технологической, и (или) эксплуат</w:t>
      </w:r>
      <w:r>
        <w:t>ационной) на продукцию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документа, в соответствии с которым изготовлена продукция (национальный стандарт, стандарт организации, технические условия или иной документ)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копия контракта (договора поставки) и товаросопроводит</w:t>
      </w:r>
      <w:r>
        <w:t>ельные документы, идентифицирующие единичное изделие или партию продукции, в том числе ее размер;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сведения об основном государственном регистрационном номере юридического лица (заявителя на проведение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документы по выбору заявителя на пр</w:t>
      </w:r>
      <w:r>
        <w:t>оведение сертификации, представленные в качестве доказательства соответствия продукции установленным требованиям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8" w:name="Par197"/>
      <w:bookmarkEnd w:id="8"/>
      <w:r>
        <w:lastRenderedPageBreak/>
        <w:t xml:space="preserve">23. Копии документов, прилагаемых к заявке, заверяются подписью и печатью заявителя на проведение сертификации (для </w:t>
      </w:r>
      <w:r>
        <w:t>индивидуального предпринимателя при наличии печати) или усиленной квалифицированной электронной подписью. Документы, оформленные на иностранном языке, сопровождаются переводом на русский язык, заверенным подписью и печатью заявителя на проведение сертифика</w:t>
      </w:r>
      <w:r>
        <w:t>ции (для индивидуального предпринимателя при наличии печати).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9" w:name="Par198"/>
      <w:bookmarkEnd w:id="9"/>
      <w:r>
        <w:t>24. Орган по сертификации в срок не более 20 рабочих дней со дня поступления заявки осуществляет рассмотрение и анализ заявки и прилагаемых документов, представленных заявителем на п</w:t>
      </w:r>
      <w:r>
        <w:t>роведение сертификации, в части: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а) правильности заполнения заявки в соответствии с </w:t>
      </w:r>
      <w:hyperlink w:anchor="Par161" w:tooltip="21. В заявке указывается следующая информация: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б) полноты и достаточности материалов, представленных заявителем в комплекте документов в соответствии с </w:t>
      </w:r>
      <w:hyperlink w:anchor="Par161" w:tooltip="21. В заявке указывается следующая информация: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ar197" w:tooltip="23. Копии документов, прилагаемых к заявке, заверяются подписью и печатью заявителя на проведение сертификации (для индивидуального предпринимателя при наличии печати) или усиленной квалифицированной электронной подписью. Документы, оформленные на иностранном языке, сопровождаются переводом на русский язык, заверенным подписью и печатью заявителя на проведение сертификации (для индивидуального предпринимателя при наличии печати).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25. Рассмотрение и анализ заявки и прилагаемых документов, представленных заявителем на проведение сертификации, проводятся в целях обеспечения идентификации продукции и определения применимости указанных документов для обязательного подтверждения соответс</w:t>
      </w:r>
      <w:r>
        <w:t>твия продукции и выявления тех из них, которые могут быть приняты как основание для выдачи сертификата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26. При соответствии заявки, информации и документов требованиям, указанным в </w:t>
      </w:r>
      <w:hyperlink w:anchor="Par161" w:tooltip="21. В заявке указывается следующая информация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197" w:tooltip="23. Копии документов, прилагаемых к заявке, заверяются подписью и печатью заявителя на проведение сертификации (для индивидуального предпринимателя при наличии печати) или усиленной квалифицированной электронной подписью. Документы, оформленные на иностранном языке, сопровождаются переводом на русский язык, заверенным подписью и печатью заявителя на проведение сертификации (для индивидуального предпринимателя при наличии печати)." w:history="1">
        <w:r>
          <w:rPr>
            <w:color w:val="0000FF"/>
          </w:rPr>
          <w:t>23</w:t>
        </w:r>
      </w:hyperlink>
      <w:r>
        <w:t xml:space="preserve"> настоящих Правил, ор</w:t>
      </w:r>
      <w:r>
        <w:t xml:space="preserve">ган по сертификации в пределах срока, указанного в </w:t>
      </w:r>
      <w:hyperlink w:anchor="Par198" w:tooltip="24. Орган по сертификации в срок не более 20 рабочих дней со дня поступления заявки осуществляет рассмотрение и анализ заявки и прилагаемых документов, представленных заявителем на проведение сертификации, в части:" w:history="1">
        <w:r>
          <w:rPr>
            <w:color w:val="0000FF"/>
          </w:rPr>
          <w:t>пункте 24</w:t>
        </w:r>
      </w:hyperlink>
      <w:r>
        <w:t xml:space="preserve"> настоящих Правил, принимает решение о проведении сертификации и в течение 3 рабочих дней со дня принятия такого решения в письменной форме сообщает заявителю о принятом решении, содержащем условия проведения </w:t>
      </w:r>
      <w:r>
        <w:t xml:space="preserve">сертификации, в том числе перечень всех необходимых мероприятий по оценке заявленной на сертификацию продукции установленным требованиям в соответствии со схемой сертификации (непосредственно или направляет заказным почтовым отправлением с описью вложения </w:t>
      </w:r>
      <w:r>
        <w:t>и уведомлением о вручении).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27. При несоответствии заявки, информации и документов требованиям, установленным в </w:t>
      </w:r>
      <w:hyperlink w:anchor="Par161" w:tooltip="21. В заявке указывается следующая информация: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ar197" w:tooltip="23. Копии документов, прилагаемых к заявке, заверяются подписью и печатью заявителя на проведение сертификации (для индивидуального предпринимателя при наличии печати) или усиленной квалифицированной электронной подписью. Документы, оформленные на иностранном языке, сопровождаются переводом на русский язык, заверенным подписью и печатью заявителя на проведение сертификации (для индивидуального предпринимателя при наличии печати)." w:history="1">
        <w:r>
          <w:rPr>
            <w:color w:val="0000FF"/>
          </w:rPr>
          <w:t>23</w:t>
        </w:r>
      </w:hyperlink>
      <w:r>
        <w:t xml:space="preserve"> настоящих Правил, орган по сертификации в пределах срока, указанного в </w:t>
      </w:r>
      <w:hyperlink w:anchor="Par198" w:tooltip="24. Орган по сертификации в срок не более 20 рабочих дней со дня поступления заявки осуществляет рассмотрение и анализ заявки и прилагаемых документов, представленных заявителем на проведение сертификации, в части:" w:history="1">
        <w:r>
          <w:rPr>
            <w:color w:val="0000FF"/>
          </w:rPr>
          <w:t>пункте 24</w:t>
        </w:r>
      </w:hyperlink>
      <w:r>
        <w:t xml:space="preserve"> настоящих Правил, принимает решение</w:t>
      </w:r>
      <w:r>
        <w:t xml:space="preserve"> об отказе в проведении сертификации и в течение 3 рабочих дней со дня принятия такого решения сообщает на бумажном носителе заявителю на проведение сертификации о принятом решении с указанием причин отказа (непосредственно или направляет заказным почтовым</w:t>
      </w:r>
      <w:r>
        <w:t xml:space="preserve"> отправлением с описью вложения и уведомлением о вручении).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28. Отказ органа по сертификации в проведении работ по сертификации не препятствует повторному обращению заявителя на сертификацию в орган по сертификации и направлению заявки и комплекта документ</w:t>
      </w:r>
      <w:r>
        <w:t>ов после устранения выявленных несоответствий, послуживших основанием для отказа в проведении работ по сертификации.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bookmarkStart w:id="10" w:name="Par206"/>
      <w:bookmarkEnd w:id="10"/>
      <w:r>
        <w:t>VIII. Идентификация продукции, отбор образцов (проб)</w:t>
      </w:r>
    </w:p>
    <w:p w:rsidR="00000000" w:rsidRDefault="0044442E">
      <w:pPr>
        <w:pStyle w:val="ConsPlusTitle"/>
        <w:jc w:val="center"/>
      </w:pPr>
      <w:r>
        <w:t>для проведения исследований (испытаний) и измерений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29. При подтверждени</w:t>
      </w:r>
      <w:r>
        <w:t>и соответствия продукции осуществляется идентификация и отбор образцов (проб) продукции, являющейся объектом оценки соответствия, в целях проведения их исследований (испытаний) и измерений.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30. Органы по сертификации проводят идентификацию продукции с учет</w:t>
      </w:r>
      <w:r>
        <w:t xml:space="preserve">ом национального стандарта Российской Федерации </w:t>
      </w:r>
      <w:hyperlink r:id="rId19" w:tooltip="&quot;ГОСТ Р 56541-2015. Национальный стандарт Российской Федерации. 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&quot; (утв. и введен в действие Приказом Росстандарта от 06.08.2015 N 1107-ст){КонсультантПлюс}" w:history="1">
        <w:r>
          <w:rPr>
            <w:color w:val="0000FF"/>
          </w:rPr>
          <w:t>ГОСТ Р 565</w:t>
        </w:r>
        <w:r>
          <w:rPr>
            <w:color w:val="0000FF"/>
          </w:rPr>
          <w:t>41-2015</w:t>
        </w:r>
      </w:hyperlink>
      <w:r>
        <w:t xml:space="preserve"> "Оценка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союза" в целях отнесения продукции к объектам сертификации и установления соответствия прод</w:t>
      </w:r>
      <w:r>
        <w:t>укции технической документации, образцу и (или) ее описанию.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31. Отбор образцов (проб) продукции проводят в соответствии с национальным стандартом Российской Федерации </w:t>
      </w:r>
      <w:hyperlink r:id="rId20" w:tooltip="&quot;ГОСТ Р 58972-2020. Национальный стандарт Российской Федерации. Оценка соответствия. Общие правила отбора образцов для испытаний продукции при подтверждении соответствия&quot; (утв. и введен в действие Приказом Росстандарта от 27.08.2020 N 562-ст){КонсультантПлюс}" w:history="1">
        <w:r>
          <w:rPr>
            <w:color w:val="0000FF"/>
          </w:rPr>
          <w:t>ГОСТ Р 58972-2020</w:t>
        </w:r>
      </w:hyperlink>
      <w:r>
        <w:t xml:space="preserve"> "Оценка соответствия. Общие правила отбора образцов для испытаний продукции при подтверждении соответствия", если иное не установлено документами по стандартизации, предусмотренны</w:t>
      </w:r>
      <w:r>
        <w:t xml:space="preserve">ми </w:t>
      </w:r>
      <w:hyperlink w:anchor="Par389" w:tooltip="ПЕРЕЧЕНЬ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32. Одновременно с отбором образцов (проб) продукции орган по сертификации проводит идентификацию продукции (тождественности характеристик) признакам, установленным для такой продукц</w:t>
      </w:r>
      <w:r>
        <w:t>ии в документах по стандартизации, технической документации, описании продукции в том числе для однозначного отнесения продукции к объектам обязательного подтверждения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33. Исследования (испытания) и измерения продукции для целей сертификации </w:t>
      </w:r>
      <w:r>
        <w:t>проводят аккредитованные испытательные лаборатории.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34. Исследования (испытания) и измерения продукции проводятся в соответствии с требованиями национальных стандартов, содержащих правила и методы, а в случае отсутствия таких национальных стандартов - в со</w:t>
      </w:r>
      <w:r>
        <w:t>ответствии с методиками исследований (испытаний) и измерений, аттестованными (валидированными) и утвержденными в соответствии с законодательством Российской Федерации.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35. Результаты проведенных исследований (испытаний) и измерений продукции оформляются в </w:t>
      </w:r>
      <w:r>
        <w:t xml:space="preserve">соответствии с национальным стандартом </w:t>
      </w:r>
      <w:hyperlink r:id="rId21" w:tooltip="&quot;ГОСТ Р 58973-2020. Национальный стандарт Российской Федерации. Оценка соответствия. Правила к оформлению протоколов испытаний&quot; (утв. и введен в действие Приказом Росстандарта от 27.08.2020 N 563-ст){КонсультантПлюс}" w:history="1">
        <w:r>
          <w:rPr>
            <w:color w:val="0000FF"/>
          </w:rPr>
          <w:t>ГОСТ Р 58973-2020</w:t>
        </w:r>
      </w:hyperlink>
      <w:r>
        <w:t xml:space="preserve"> "Оценка соответствия. Правила к оформлению протоколов испытаний".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IX. Оценка производства в фо</w:t>
      </w:r>
      <w:r>
        <w:t>рме анализа состояния</w:t>
      </w:r>
    </w:p>
    <w:p w:rsidR="00000000" w:rsidRDefault="0044442E">
      <w:pPr>
        <w:pStyle w:val="ConsPlusTitle"/>
        <w:jc w:val="center"/>
      </w:pPr>
      <w:r>
        <w:t>производства или оценки системы менеджмента качества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36. Оценка производства является одним из этапов сертификации серийно изготавливаемой продукции и проводится в целях установления необходимых условий для обеспечения постоянного (с</w:t>
      </w:r>
      <w:r>
        <w:t>табильного) соответствия выпускаемой продукции установленным требованиям, если это предусмотрено схемой сертификации.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37. Оценка производства проводится органом по сертификации путем проведения анализа состояния производства изготовителя сертифицируемой пр</w:t>
      </w:r>
      <w:r>
        <w:t>одукции или оценки системы менеджмента качества изготовителя.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38. Анализ состояния производства сертифицируемой продукции осуществляется в соответствии с национальным стандартом </w:t>
      </w:r>
      <w:hyperlink r:id="rId22" w:tooltip="&quot;ГОСТ Р 54293-2020. Национальный стандарт Российской Федерации. Анализ состояния производства при подтверждении соответствия&quot; (утв. и введен в действие Приказом Росстандарта от 28.08.2020 N 583-ст){КонсультантПлюс}" w:history="1">
        <w:r>
          <w:rPr>
            <w:color w:val="0000FF"/>
          </w:rPr>
          <w:t>ГОСТ Р 54293-2020</w:t>
        </w:r>
      </w:hyperlink>
      <w:r>
        <w:t xml:space="preserve"> "Анализ состояния производства при подтверждении соответствия", если иное не установлено документами по стандартизации, предусмотренными </w:t>
      </w:r>
      <w:hyperlink w:anchor="Par389" w:tooltip="ПЕРЕЧЕНЬ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39. Оц</w:t>
      </w:r>
      <w:r>
        <w:t xml:space="preserve">енка сертифицированной системы менеджмента качества, распространяющейся на проектирование и производство сертифицируемой продукции, проводится посредством анализа представленных заявителем в орган по сертификации информации и материалов о функционировании </w:t>
      </w:r>
      <w:r>
        <w:t>системы менеджмента качества, подтверждающих способность изготовителя сертифицируемой продукции обеспечивать постоянный и стабильный выпуск продукции, соответствующей установленным требованиям.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40. Заявитель на проведение сертификации предоставляет в орган</w:t>
      </w:r>
      <w:r>
        <w:t xml:space="preserve"> по сертификации копию сертификата соответствия системы менеджмента качества, выданного органом по сертификации систем менеджмента качества, аккредитованным в национальной системе аккредитации, копию акта аудита (отчета) системы менеджмента качества или ак</w:t>
      </w:r>
      <w:r>
        <w:t>та аудита (отчета) последнего инспекционного контроля за сертифицированной системой менеджмента качества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41. По результатам проведенной оценки системы менеджмента качества органом по сертификации составляется акт оценки, в котором указывается в том числе, что заявленная на сертификацию продукция входит в область распространения системы менеджмента качества из</w:t>
      </w:r>
      <w:r>
        <w:t>готовителя и производится (изготавливается) по адресам, указанным в сертификате соответствия системы менеджмента качества.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X. Исследование проекта продукции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42. Под исследованием проекта продукции понимается анализ технической документации, в соответстви</w:t>
      </w:r>
      <w:r>
        <w:t xml:space="preserve">и с которой изготавливается продукция, а также анализ результатов проведенных расчетов, исследований (испытаний) и измерений макетов, моделей, экспериментальных образцов продукции (в том числе математических или физико-математических моделей инновационной </w:t>
      </w:r>
      <w:r>
        <w:t>продукции), образцов продукции для воспроизведения в производстве идентичной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 xml:space="preserve">43. Исследование проекта продукции проводится органом по сертификации с учетом межгосударственного стандарта </w:t>
      </w:r>
      <w:hyperlink r:id="rId23" w:tooltip="&quot;ГОСТ 33981-2016. Межгосударственный стандарт. Оценка соответствия. Исследование проекта продукции&quot; (введен в действие Приказом Росстандарта от 28.11.2016 N 1831-ст){КонсультантПлюс}" w:history="1">
        <w:r>
          <w:rPr>
            <w:color w:val="0000FF"/>
          </w:rPr>
          <w:t>ГОСТ 33981-2016</w:t>
        </w:r>
      </w:hyperlink>
      <w:r>
        <w:t xml:space="preserve"> "Оценка соответствия. Исследование проекта продукции" путем рассмотрения представленной заявителем технической документации, устанавливающей требования безопасности и содержащей при необходимости сведения о стадиях проектирования, </w:t>
      </w:r>
      <w:r>
        <w:t>производства и эксплуатации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44. Техническая документация представляется заявителем в объеме, необходимом для проведения исследования проекта продукции на соответствие установленным требованиям к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45. Результаты исследования проекта про</w:t>
      </w:r>
      <w:r>
        <w:t xml:space="preserve">дукции оформляются органом по сертификации в форме заключения в соответствии с </w:t>
      </w:r>
      <w:hyperlink r:id="rId24" w:tooltip="&quot;ГОСТ 33981-2016. Межгосударственный стандарт. Оценка соответствия. Исследование проекта продукции&quot; (введен в действие Приказом Росстандарта от 28.11.2016 N 1831-ст){КонсультантПлюс}" w:history="1">
        <w:r>
          <w:rPr>
            <w:color w:val="0000FF"/>
          </w:rPr>
          <w:t>ГОСТ 33981-2016</w:t>
        </w:r>
      </w:hyperlink>
      <w:r>
        <w:t xml:space="preserve"> "Оценка соответствия. Исследование проекта продукции".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об исследовании проекта про</w:t>
      </w:r>
      <w:r>
        <w:t>дукции оформляется в 2 экземплярах, один из которых направляется заявителю.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XI. Исследование типа продукции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46. Схемы сертификации, предусматривающие исследование типа продукции, применяются в случае, если продукция, подлежащая сертификации, включена в е</w:t>
      </w:r>
      <w:r>
        <w:t>диный перечень продукции, подлежащей обязательной сертификации.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Под исследованием типа продукции понимается анализ параметров и характеристик продукции данного типа в отношении ее соответствия установленным требованиям и технической документации при произв</w:t>
      </w:r>
      <w:r>
        <w:t>одстве идентичной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11" w:name="Par239"/>
      <w:bookmarkEnd w:id="11"/>
      <w:r>
        <w:t xml:space="preserve">47. Исследования типа продукции проводят аккредитованные органы по сертификации на основе национального стандарта Российской Федерации </w:t>
      </w:r>
      <w:hyperlink r:id="rId25" w:tooltip="&quot;ГОСТ Р 58987-2020. Национальный стандарт Российской Федерации. 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&quot; (утв. и введен в действие Приказом Росстандарта от 28.08.2020 N 585-ст){КонсультантПлюс}" w:history="1">
        <w:r>
          <w:rPr>
            <w:color w:val="0000FF"/>
          </w:rPr>
          <w:t>ГОСТ Р 58987-2020</w:t>
        </w:r>
      </w:hyperlink>
      <w:r>
        <w:t xml:space="preserve"> "Оценка соответствия. Исследования типа продукции в целях оценки (подтверждения) соответствия продукции </w:t>
      </w:r>
      <w:r>
        <w:t>требованиям технических регламентов Евразийского экономического союза".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48. Исследование типа продукции проводится: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в отношении продукции, применяемой на опасных производственных объектах;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б) в случае невозможности проведения исследований (испытаний) и </w:t>
      </w:r>
      <w:r>
        <w:t>измерений продукции в полном объеме до ее монтажа (сборки, установки) на месте эксплуатации;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в случае если заявитель на проведение сертификации не применяет национальные стандарты Российской Федерации, устанавливающие требования к продукции (в том числе</w:t>
      </w:r>
      <w:r>
        <w:t xml:space="preserve"> для инновационной продукции).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49. Исследование типа продукции проводится одним из следующих способов: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б) анализ технической </w:t>
      </w:r>
      <w:r>
        <w:t>документации (проектная, конструкторская, технологическая и программная документации, технические условия), исследование (испытание) образца продукции или критических составных частей (компонентов)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50. Исследование типа продукции проводится орга</w:t>
      </w:r>
      <w:r>
        <w:t>ном по сертификации, при необходимости с привлечением аккредитованной испытательной лаборатории.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51. Результаты исследования типа продукции оформляются органом по сертификации в форме заключения в соответствии с национальным стандартом Российской Федерации</w:t>
      </w:r>
      <w:r>
        <w:t xml:space="preserve">, указанным в </w:t>
      </w:r>
      <w:hyperlink w:anchor="Par239" w:tooltip="47. Исследования типа продукции проводят аккредитованные органы по сертификации на основе национального стандарта Российской Федерации ГОСТ Р 58987-2020 &quot;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&quot;." w:history="1">
        <w:r>
          <w:rPr>
            <w:color w:val="0000FF"/>
          </w:rPr>
          <w:t>пункте 47</w:t>
        </w:r>
      </w:hyperlink>
      <w:r>
        <w:t xml:space="preserve"> настоящих Правил.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об исследовании типа продукции оформляется в 2 экземплярах, один из которых направляется заявителю.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bookmarkStart w:id="12" w:name="Par251"/>
      <w:bookmarkEnd w:id="12"/>
      <w:r>
        <w:t>XII. Анализ результатов сертификации и принятие решения</w:t>
      </w:r>
    </w:p>
    <w:p w:rsidR="00000000" w:rsidRDefault="0044442E">
      <w:pPr>
        <w:pStyle w:val="ConsPlusTitle"/>
        <w:jc w:val="center"/>
      </w:pPr>
      <w:r>
        <w:t>о выдаче (об отказе в выдаче) сертификата соответствия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52. Орган по сертификации проводит анализ соответствия продукции установленным требованиям на основании документов (протоколо</w:t>
      </w:r>
      <w:r>
        <w:t>в исследований (испытаний), полученных в результате работ по сертификации продукции и измерений продукции, акта об анализе состояния производства (в случаях, предусмотренных схемой сертификации), акта об оценке системы менеджмента качества (в случаях, пред</w:t>
      </w:r>
      <w:r>
        <w:t>усмотренных схемой сертификации), заключения об исследовании проекта продукции (в случаях, предусмотренных схемой сертификации), заключения об исследовании типа продукции (в случаях, предусмотренных схемой сертификации).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53. При подтверждении в ходе провед</w:t>
      </w:r>
      <w:r>
        <w:t>енного анализа соответствия продукции установленным требованиям орган по сертификации в течение 3 рабочих дней принимает решение о выдаче сертификата соответствия и оформляет сертификат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При этом доказательственные материалы, в том числе прото</w:t>
      </w:r>
      <w:r>
        <w:t>колы исследований (испытаний), измерений продукции, должны содержать информацию обо всех показателях (характеристиках), подтверждающих соответствие продукции, указанной в сертификате соответствия, установленным требованиям.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54. При неподтверждении в ходе п</w:t>
      </w:r>
      <w:r>
        <w:t>роведенного анализа соответствия продукции установленным требованиям орган по сертификации в течение 3 рабочих дней принимает решение об отказе в выдаче сертификата соответствия с указанием мотивированных причин отказа и информирует на бумажном носителе об</w:t>
      </w:r>
      <w:r>
        <w:t xml:space="preserve"> этом заявителя на проведение сертификации в течение 3 рабочих дней со дня принятия указанного решения (непосредственно или направляет заказным почтовым отправлением с описью вложения и уведомлением о вручении).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XIII. Выдача сертификата соответствия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 xml:space="preserve">55. </w:t>
      </w:r>
      <w:r>
        <w:t>Орган по сертификации на основании принятого решения о выдаче сертификата соответствия осуществляет выдачу сертификата соответствия в течение 1 рабочего дня.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56. Орган по сертификации оформляет сертификат соответствия в соответствии с формой сертификата со</w:t>
      </w:r>
      <w:r>
        <w:t xml:space="preserve">ответствия и составом сведений, содержащихся в сертификатах соответствия, утверждаемых федеральным органом исполнительной власти по техническому регулированию в соответствии со </w:t>
      </w:r>
      <w:hyperlink r:id="rId26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статьей 46</w:t>
        </w:r>
      </w:hyperlink>
      <w:r>
        <w:t xml:space="preserve"> Феде</w:t>
      </w:r>
      <w:r>
        <w:t>рального закона "О техническом регулировании".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57. Орган по сертификации осуществляет внесение сведений о сертификатах соответствия в реестр сертификатов соответствия и деклараций о соответствии в порядке, установленном Правительством Российской Федерации.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58. Срок действия сертификата соответствия исчисляется со дня внесения сведений о сертификате соответствия в реестр сертификатов соответствия и деклараций о соответствии и составляет для серийно выпускаемой продукции не более 5 лет, если иное не установле</w:t>
      </w:r>
      <w:r>
        <w:t>но в национальном стандарте Российской Федерации, определяющем правила (порядок) сертификации конкретной продукции. Для партии продукции и единичного изделия: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если срок годности или срок службы не установлен, срок действия сертификата соответствия составля</w:t>
      </w:r>
      <w:r>
        <w:t>ет 1 год;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если срок годности или срок службы установлен, срок действия сертификата соответствия устанавливается на срок годности (службы), но не более 5 лет.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Срок хранения у органа по сертификации сертификата соответствия и прилагаемых к заявке документов,</w:t>
      </w:r>
      <w:r>
        <w:t xml:space="preserve"> указанных в </w:t>
      </w:r>
      <w:hyperlink w:anchor="Par182" w:tooltip="22. К заявке прилагаются следующие документы:" w:history="1">
        <w:r>
          <w:rPr>
            <w:color w:val="0000FF"/>
          </w:rPr>
          <w:t>пункте 22</w:t>
        </w:r>
      </w:hyperlink>
      <w:r>
        <w:t xml:space="preserve"> настоящих Правил, составляет не менее 5 лет с даты окончания срока действия сертификата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Срок хранения у заявителя на проведение сертификации серт</w:t>
      </w:r>
      <w:r>
        <w:t xml:space="preserve">ификата соответствия и полученных при проведении работ по сертификации документов, указанных в </w:t>
      </w:r>
      <w:hyperlink w:anchor="Par182" w:tooltip="22. К заявке прилагаются следующие документы:" w:history="1">
        <w:r>
          <w:rPr>
            <w:color w:val="0000FF"/>
          </w:rPr>
          <w:t>пункте 22</w:t>
        </w:r>
      </w:hyperlink>
      <w:r>
        <w:t xml:space="preserve"> настоящих Правил, составляет: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на серийно выпускаемую продукцию - не менее 10 </w:t>
      </w:r>
      <w:r>
        <w:t>лет со дня прекращения производства продукции;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на партию продукции или единичное изделие - не менее 10 лет с даты реализации последнего изделия из партии.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XIV. Инспекционный контроль за сертифицированной продукцией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59. Инспекционный контроль за сертифици</w:t>
      </w:r>
      <w:r>
        <w:t>рованной продукцией осуществляется в целях установления того, продолжает ли выпускаемая продукция соответствовать установленным требованиям, на соответствие которым она была сертифицирована, и применяется ли должным образом маркировка продукции знаком обра</w:t>
      </w:r>
      <w:r>
        <w:t>щения на рынке.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13" w:name="Par275"/>
      <w:bookmarkEnd w:id="13"/>
      <w:r>
        <w:t xml:space="preserve">60. Инспекционный контроль за сертифицированной продукцией осуществляется в соответствии с национальным стандартом Российской Федерации </w:t>
      </w:r>
      <w:hyperlink r:id="rId27" w:tooltip="&quot;ГОСТ Р 58984-2020. Национальный стандарт Российской Федерации. Оценка соответствия. Порядок проведения инспекционного контроля в процедурах сертификации&quot; (утв. и введен в действие Приказом Росстандарта от 27.08.2020 N 576-ст){КонсультантПлюс}" w:history="1">
        <w:r>
          <w:rPr>
            <w:color w:val="0000FF"/>
          </w:rPr>
          <w:t>ГОСТ Р 58984-2020</w:t>
        </w:r>
      </w:hyperlink>
      <w:r>
        <w:t xml:space="preserve"> "Оценка соответствия. Порядок проведения инспекционного контроля в процедурах сертификации", если иное не установлено документами по стандартизации, предусмотренными </w:t>
      </w:r>
      <w:hyperlink w:anchor="Par389" w:tooltip="ПЕРЕЧЕНЬ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 случае прекращения аккредитац</w:t>
      </w:r>
      <w:r>
        <w:t>ии органа по сертификации (сокращения области аккредитации) заявитель на проведение сертификации заключает договор о передаче сертификата соответствия, выданного на серийно выпускаемую продукцию, в том числе по выполнению инспекционного контроля, с иным ак</w:t>
      </w:r>
      <w:r>
        <w:t>кредитованным органом по сертификации с действующей на момент передачи сертификата соответствия областью аккредитации, распространяющейся на продукцию, которая была сертифицирована.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Договор о передаче сертификата соответствия включает в себя прилагаемые к </w:t>
      </w:r>
      <w:r>
        <w:t xml:space="preserve">заявке документы, указанные в </w:t>
      </w:r>
      <w:hyperlink w:anchor="Par182" w:tooltip="22. К заявке прилагаются следующие документы:" w:history="1">
        <w:r>
          <w:rPr>
            <w:color w:val="0000FF"/>
          </w:rPr>
          <w:t>пункте 22</w:t>
        </w:r>
      </w:hyperlink>
      <w:r>
        <w:t xml:space="preserve"> настоящих Правил, и документы, полученные при проведении работ по сертификации.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Орган по сертификации, с которым заключен договор о передаче с</w:t>
      </w:r>
      <w:r>
        <w:t xml:space="preserve">ертификата соответствия, выданного на серийно выпускаемую продукцию, в том числе по выполнению инспекционного контроля, обеспечивает проведение инспекционного контроля в соответствии с порядком, указанном в </w:t>
      </w:r>
      <w:hyperlink w:anchor="Par275" w:tooltip="60. Инспекционный контроль за сертифицированной продукцией осуществляется в соответствии с национальным стандартом Российской Федерации ГОСТ Р 58984-2020 &quot;Оценка соответствия. Порядок проведения инспекционного контроля в процедурах сертификации&quot;, если иное не установлено документами по стандартизации, предусмотренными приложением к настоящим Правилам.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XV. Приостановление, возобновление или прекращение действия</w:t>
      </w:r>
    </w:p>
    <w:p w:rsidR="00000000" w:rsidRDefault="0044442E">
      <w:pPr>
        <w:pStyle w:val="ConsPlusTitle"/>
        <w:jc w:val="center"/>
      </w:pPr>
      <w:r>
        <w:t>сертификата соответствия органами по сертификации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61. Орган по сертификации приним</w:t>
      </w:r>
      <w:r>
        <w:t>ает решение о приостановлении действия сертификата соответствия в следующих случаях: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несоответствие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наличие отрицательных результатов инспекционного контроля;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изменение конструкции (состава) продукции или техно</w:t>
      </w:r>
      <w:r>
        <w:t>логии ее производства (изготовления), которые могут повлиять на показатели безопасности, подтверждаемые при ее сертификации, в случае если заявитель на проведение сертификации перед выпуском в обращение такой продукции в письменной форме не уведомил об это</w:t>
      </w:r>
      <w:r>
        <w:t>м орган по сертификации, выдавший сертификат соответствия, с приложением документов, подтверждающих такие внесенные изменения (конструкторская документация, чертежи, спецификация);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наличие заявления заявителя на проведение сертификации о необходимости п</w:t>
      </w:r>
      <w:r>
        <w:t>риостановления действия сертификата соответствия в случае наличия информации о несоответствии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отсутствие у заявителя на проведение сертификации действующего сертификата соответствия системы менеджмента качества (в сл</w:t>
      </w:r>
      <w:r>
        <w:t>учаях, предусмотренных схемой сертификации);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е) получение решения органа государственного контроля (надзора), национального органа по аккредитации о необходимости приостановления действия сертификата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62. Решение о приостановлении действия сер</w:t>
      </w:r>
      <w:r>
        <w:t>тификата соответствия на период разработки и проведения корректирующих мероприятий, согласованных с органом по сертификации, выдавшим сертификат соответствия, принимается в случае, если путем проведения корректирующих мероприятий заявитель на проведение се</w:t>
      </w:r>
      <w:r>
        <w:t>ртификации может устранить выявленные несоответствия и подтвердить соответствие продукции установленным требованиям в течение 3 месяцев.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Если корректирующие действия не выполнены по истечении 3 месяцев, то орган по сертификации принимает решение о прекраще</w:t>
      </w:r>
      <w:r>
        <w:t>нии действия сертификата соответствия, о чем в письменной форме уведомляет заявителя на проведение сертификации в течение 1 рабочего дня со дня принятия указанного решения.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63. В случае если заявитель на проведение сертификации устранил выявленные несоотве</w:t>
      </w:r>
      <w:r>
        <w:t>тствия и подтвердил соответствие продукции установленным требованиям, орган по сертификации в течение 3 рабочих дней после проведения инспекционного контроля за сертифицированной продукцией принимает решение о возобновлении действия сертификата соответстви</w:t>
      </w:r>
      <w:r>
        <w:t>я, о чем в письменной форме уведомляет заявителя на проведение сертификации в течение 1 рабочего дня со дня принятия указанного решения.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64. Орган по сертификации, выдавший сертификат соответствия, принимает решение о прекращении сертификата соответствия и</w:t>
      </w:r>
      <w:r>
        <w:t xml:space="preserve"> в течение 1 рабочего дня с даты принятия указанного решения уведомляет в письменной форме заявителя на проведение сертификации о принятом решении в следующих случаях: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заявитель на проведение сертификации не может устранить выявленные несоответствия и и</w:t>
      </w:r>
      <w:r>
        <w:t>х причины;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отказ заявителя на проведение сертификации от проведения инспекционного контроля за сертифицированной продукцией;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ликвидация организации заявителя на проведение сертификации и (или) изготовителя либо снятие по инициативе заявителя продукци</w:t>
      </w:r>
      <w:r>
        <w:t>и с серийного производства;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получение решения органа государственного контроля (надзора), национального органа по аккредитации о необходимости прекращения действия сертификата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65. В случае принятия органом по сертификации решения о приоста</w:t>
      </w:r>
      <w:r>
        <w:t>новлении или прекращении действия сертификата соответствия орган по сертификации вносит соответствующие сведения (уведомление) в реестр сертификатов соответствия и деклараций о соответствии в порядке, установленном Правительством Российской Федерации.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>XVI</w:t>
      </w:r>
      <w:r>
        <w:t>. Замена сертификата соответствия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bookmarkStart w:id="14" w:name="Par302"/>
      <w:bookmarkEnd w:id="14"/>
      <w:r>
        <w:t xml:space="preserve">66. Допускается замена сертификата соответствия и (или) приложений к нему в течение срока его действия по инициативе заявителя на проведение сертификации без проведения процедур, установленных в </w:t>
      </w:r>
      <w:hyperlink w:anchor="Par153" w:tooltip="VII. Подача заявителем заявки и принятие органом" w:history="1">
        <w:r>
          <w:rPr>
            <w:color w:val="0000FF"/>
          </w:rPr>
          <w:t>разделах VII</w:t>
        </w:r>
      </w:hyperlink>
      <w:r>
        <w:t xml:space="preserve"> - </w:t>
      </w:r>
      <w:hyperlink w:anchor="Par251" w:tooltip="XII. Анализ результатов сертификации и принятие решения" w:history="1">
        <w:r>
          <w:rPr>
            <w:color w:val="0000FF"/>
          </w:rPr>
          <w:t>XII</w:t>
        </w:r>
      </w:hyperlink>
      <w:r>
        <w:t xml:space="preserve"> настоящих Правил, в следующих случаях: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выявление в сертификате соответствия и прилож</w:t>
      </w:r>
      <w:r>
        <w:t>ениях к нему ошибок (опечаток);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</w:t>
      </w:r>
      <w:r>
        <w:t xml:space="preserve"> на проведение сертификации;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изменение организационно-правовой формы, места нахождения (адреса юридического лица) изготовителя;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г) изменение кода (кодов) продукции в соответствии с единой Товарной </w:t>
      </w:r>
      <w:hyperlink r:id="rId28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</w:t>
      </w:r>
      <w:r>
        <w:t xml:space="preserve">утвержденной Решением Совета </w:t>
      </w:r>
      <w:r>
        <w:lastRenderedPageBreak/>
        <w:t>Евразийской экономической комиссии от 16 июля 2012 г. N 54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</w:t>
      </w:r>
      <w:r>
        <w:t xml:space="preserve"> союза";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сокращение количества адресов мест осуществления деятельности по изготовлению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67. В случаях, предусмотренных </w:t>
      </w:r>
      <w:hyperlink w:anchor="Par302" w:tooltip="66. Допускается замена сертификата соответствия и (или) приложений к нему в течение срока его действия по инициативе заявителя на проведение сертификации без проведения процедур, установленных в разделах VII - XII настоящих Правил, в следующих случаях:" w:history="1">
        <w:r>
          <w:rPr>
            <w:color w:val="0000FF"/>
          </w:rPr>
          <w:t>пунктом 66</w:t>
        </w:r>
      </w:hyperlink>
      <w:r>
        <w:t xml:space="preserve"> настоящих Правил, заявитель на проведение сертификации направляет в орган по сертификаци</w:t>
      </w:r>
      <w:r>
        <w:t>и, выдавший сертификат соответствия, заявление, сертификат соответствия и приложения к нему (при наличии), а также документы, являющиеся основанием для замены сертификата соответствия и приложений к нему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68. В заявлении указываются: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регис</w:t>
      </w:r>
      <w:r>
        <w:t>трационный номер сертификата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дата внесения сведений о сертификате соответствия в реестр сертификатов соответствия и деклараций о соответствии;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информация, подлежащая изменению.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69. По результатам рассмотрения документов, представленных </w:t>
      </w:r>
      <w:r>
        <w:t>заявителем на проведение сертификации, орган по сертификации в течение 5 рабочих дней со дня поступления указанных документов принимает решение о замене сертификата соответствия и приложения (при наличии) к нему, оформляет и выдает заявителю новый сертифик</w:t>
      </w:r>
      <w:r>
        <w:t>ат соответствия и приложения к нему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70. Орган по сертификации, выдавший сертификат соответствия, оформляет сертификат соответствия и приложения к нему (при наличии) с присвоением нового регистрационного номера сертификату соответствия (при э</w:t>
      </w:r>
      <w:r>
        <w:t xml:space="preserve">том в качестве даты окончания действия оформляемого сертификата соответствия указывается дата окончания действия сертификата соответствия, подлежащего замене) и вносит соответствующие сведения в реестр сертификатов соответствия и деклараций о соответствии </w:t>
      </w:r>
      <w:r>
        <w:t>в порядке, установленном Правительством Российской Федерации.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71. Ранее выданный сертификат соответствия и (или) приложения к нему, а также представленные заявителем документы, послужившие основанием для замены сертификата соответствия и приложения к нему </w:t>
      </w:r>
      <w:r>
        <w:t>(при наличии), хранятся в органе по сертификации не менее 5 лет с даты прекращения действия сертификата соответствия.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72. В случаях, не предусмотренных </w:t>
      </w:r>
      <w:hyperlink w:anchor="Par302" w:tooltip="66. Допускается замена сертификата соответствия и (или) приложений к нему в течение срока его действия по инициативе заявителя на проведение сертификации без проведения процедур, установленных в разделах VII - XII настоящих Правил, в следующих случаях:" w:history="1">
        <w:r>
          <w:rPr>
            <w:color w:val="0000FF"/>
          </w:rPr>
          <w:t>пунктом 66</w:t>
        </w:r>
      </w:hyperlink>
      <w:r>
        <w:t xml:space="preserve"> настоящих Правил, органом по сертификации, выдавшим сертификат соотв</w:t>
      </w:r>
      <w:r>
        <w:t xml:space="preserve">етствия, принимается решение о необходимости проведения работ, предусмотренных </w:t>
      </w:r>
      <w:hyperlink w:anchor="Par153" w:tooltip="VII. Подача заявителем заявки и принятие органом" w:history="1">
        <w:r>
          <w:rPr>
            <w:color w:val="0000FF"/>
          </w:rPr>
          <w:t>разделами VII</w:t>
        </w:r>
      </w:hyperlink>
      <w:r>
        <w:t xml:space="preserve"> - </w:t>
      </w:r>
      <w:hyperlink w:anchor="Par251" w:tooltip="XII. Анализ результатов сертификации и принятие решения" w:history="1">
        <w:r>
          <w:rPr>
            <w:color w:val="0000FF"/>
          </w:rPr>
          <w:t>XII</w:t>
        </w:r>
      </w:hyperlink>
      <w:r>
        <w:t xml:space="preserve"> настоящих Правил, в зависимости от применяемой схемы сертификации.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73. В случае утери (порчи) сертификата соответствия и (или) приложений к нему заявителем на проведение сертификации в орган по сертификации, выдавший указанный сертификат, направляется </w:t>
      </w:r>
      <w:r>
        <w:t>заявление в произвольной форме с указанием обстоятельств утери (порчи) сертификата соответствия продукции.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Выдача дубликата сертификата соответствия и (или) приложений к нему производится органом по сертификации в течение 10 рабочих дней с даты получения у</w:t>
      </w:r>
      <w:r>
        <w:t>казанного заявления.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Дубликат сертификата соответствия регистрируется под тем же номером, что и сертификат соответствия, при этом в правом верхнем углу сертификата соответствия проставляется штамп "ДУБЛИКАТ" и указывается дата выдачи дубликата.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Дубликаты с</w:t>
      </w:r>
      <w:r>
        <w:t>ертификатов соответствия замене не подлежат.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Информация о номере бланка выданного дубликата сертификата соответствия и дате его выдачи вносится органом по сертификации в реестр сертификатов соответствия и деклараций о соответствии.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lastRenderedPageBreak/>
        <w:t>XVII. Декларирование со</w:t>
      </w:r>
      <w:r>
        <w:t>ответствия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74. Декларирование соответствия осуществляется по одной из следующих схем: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принятие декларации о соответствии на основании собственных доказательств;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принятие декларации о соответствии на основании доказательств, полученных с участием аккредитованной испытательной лаборатории и (или) органа по сертификации, и собственных доказательств заявителя на регистрацию декларации о соответствии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75. Декларирование соответствия осуществляется по схемам декларирования соответствия по национальному стандарту Российской Федерации </w:t>
      </w:r>
      <w:hyperlink r:id="rId29" w:tooltip="&quot;ГОСТ Р 54008-2010. Национальный стандарт Российской Федерации. Оценка соответствия. Схемы декларирования соответствия&quot; (утв. и введен в действие Приказом Росстандарта от 30.11.2010 N 613-ст){КонсультантПлюс}" w:history="1">
        <w:r>
          <w:rPr>
            <w:color w:val="0000FF"/>
          </w:rPr>
          <w:t>ГОСТ Р 54008-2010</w:t>
        </w:r>
      </w:hyperlink>
      <w:r>
        <w:t xml:space="preserve"> "Оценка соотв</w:t>
      </w:r>
      <w:r>
        <w:t xml:space="preserve">етствия. Схемы декларирования соответствия", если иное не установлено документами по стандартизации, предусмотренными </w:t>
      </w:r>
      <w:hyperlink w:anchor="Par389" w:tooltip="ПЕРЕЧЕНЬ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76. Заявителем на регистрацию декларации о соответствии при декларировании соответствия продукции, выпускаемой серийно, является изготовитель (уполномоченное изготовителем лицо).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Заявителем на регистрацию декларации о соответствии при декларировании соотве</w:t>
      </w:r>
      <w:r>
        <w:t>тствия партии продукции или единичного изделия является изготовитель (уполномоченное изготовителем лицо), продавец (импортер).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77. В зависимости от примененной схемы декларирование соответствия включает в себя следующие последовательные действия: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а) выбор </w:t>
      </w:r>
      <w:r>
        <w:t>заявителем на регистрацию декларации о соответствии схемы декларирования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формирование и анализ заявителем на регистрацию декларации о соответствии документов, подтверждающих соответствие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в) проведение и</w:t>
      </w:r>
      <w:r>
        <w:t>дентификации и (или) отбора образцов (проб) продукции, если это предусмотрено схемой декларирования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г) осуществление изготовителем производственного контроля и принятие всех необходимых мер для того, чтобы процесс производства продукции обесп</w:t>
      </w:r>
      <w:r>
        <w:t>ечивал ее соответствие установленным требованиям, если это предусмотрено схемой декларирования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д) выбор заявителем на регистрацию декларации о соответствии аккредитованной испытательной лаборатории в случае, если применяются схемы декларирова</w:t>
      </w:r>
      <w:r>
        <w:t>ния соответствия, предусматривающие участие аккредитованной испытательной лаборатории;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е) проведение исследований (испытаний) и измерений продукции в зависимости от схемы декларирования соответствия по выбору заявителя на регистрацию декларации о соответст</w:t>
      </w:r>
      <w:r>
        <w:t>вии в аккредитованной испытательной лаборатории (центре) или собственной испытательной лаборатории изготовителя;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ж) проведение исследования типа продукции, если это предусмотрено схемой декларирования соответствия;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з) принятие декларации о соответствии и е</w:t>
      </w:r>
      <w:r>
        <w:t>е регистрация в реестре сертификатов соответствия и деклараций о соответствии в порядке, установленном Правительством Российской Федерации;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и) обеспечение нанесения заявителем на регистрацию декларации о соответствии маркировки продукции знаком обращения н</w:t>
      </w:r>
      <w:r>
        <w:t>а рынке в порядке, утверждаемом федеральным органом исполнительной власти по техническому регулированию;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к) формирование заявителем на регистрацию декларации о соответствии комплекта доказательственных материалов, послуживших основанием для принятия деклар</w:t>
      </w:r>
      <w:r>
        <w:t xml:space="preserve">ации о соответствии, </w:t>
      </w:r>
      <w:r>
        <w:lastRenderedPageBreak/>
        <w:t>подтверждающих соответствие продукции установленным требованиям, после завершения процедур обязательного подтверждения соответствия продукции в форме декларирования соответствия и их хранение.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15" w:name="Par342"/>
      <w:bookmarkEnd w:id="15"/>
      <w:r>
        <w:t xml:space="preserve">78. Для принятия декларации о </w:t>
      </w:r>
      <w:r>
        <w:t>соответствии заявитель на регистрацию декларации о соответствии формирует комплект доказательственных материалов, включающий: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а) для продукции серийного производства: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копию технической документации (конструкторской, и (или) технологической, и (или) эксплуа</w:t>
      </w:r>
      <w:r>
        <w:t>тационной документации, и (или) технических условий (описаний) на продукцию, содержащей основные параметры и характеристики продукции, а также ее описание, в целях оценки соответствия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договор с изготовителем (в том числ</w:t>
      </w:r>
      <w:r>
        <w:t>е с иностранным изготовителем), предусматривающий обеспечение соответствия поставляемой на территорию Российской Федерации продукции установленным требованиям и ответственность за несоответствие такой продукции указанным требованиям (для уполномоченного из</w:t>
      </w:r>
      <w:r>
        <w:t>готовителем лица) (в случаях, предусмотренных схемой декларирования соответствия);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сертификат соответствия системы менеджмента качества (в случаях, предусмотренных схемой декларирования соответствия) с указанием номера, даты, наименования органа по сертифи</w:t>
      </w:r>
      <w:r>
        <w:t>кации систем менеджмента, выдавшего сертификат соответствия системы менеджмента качества, уникального номера записи об аккредитации в реестре аккредитованных лиц;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сведения о регистрационном номере заявителя на регистрацию декларации о соответствии, присваи</w:t>
      </w:r>
      <w:r>
        <w:t>ваемом при государственной регистрации юридического лица или физического лица в качестве индивидуального предпринимателя;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протоколы исследований (испытаний), измерений с указанием номера, даты, наименования аккредитованной испытательной лаборатории, уникал</w:t>
      </w:r>
      <w:r>
        <w:t>ьного номера записи об аккредитации в реестре аккредитованных лиц, а в случае, если это предусмотрено схемой декларирования соответствия, с указанием наименования собственной испытательной лаборатории изготовителя;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органа по сертификации по резу</w:t>
      </w:r>
      <w:r>
        <w:t>льтатам проведенных исследований (испытаний), измерений типовых образцов выпускаемой в обращение продукции и технической документации на такую продукцию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органа по сертификации об исследовании типа продукции (в случаях, предусмотре</w:t>
      </w:r>
      <w:r>
        <w:t>нных схемой декларирования соответствия) с указанием номера, даты, наименования органа по сертификации, уникального номера записи об аккредитации в реестре аккредитованных лиц;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документы по выбору заявителя на регистрацию декларации о соответствии, по</w:t>
      </w:r>
      <w:r>
        <w:t>служившие основанием для принятия декларации о соответствии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б) для партии продукции или единичного изделия: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копию контракта (договора поставки) и товаросопроводительные документы, идентифицирующие партию продукции или единичное изделие, в то</w:t>
      </w:r>
      <w:r>
        <w:t>м числе размер;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копию технической документации (конструкторской, и (или) технологической, и (или) эксплуатационной документации, и (или) технических условий (описаний) на продукцию, содержащей основные параметры и характеристики продукции, а также ее описа</w:t>
      </w:r>
      <w:r>
        <w:t>ние, в целях оценки соответствия продукции установленным требованиям;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сведения об основном государственном регистрационном номере юридического лица или индивидуального предпринимателя (заявителя на регистрацию декларации);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протоколы исследований (испытаний), измерений с указанием номера, даты, наименования аккредитованной испытательной лаборатории, уникального номера записи об аккредитации в реестре </w:t>
      </w:r>
      <w:r>
        <w:lastRenderedPageBreak/>
        <w:t>аккредитованных лиц, а в случае, если это предусмотрено схемой декларировани</w:t>
      </w:r>
      <w:r>
        <w:t>я соответствия, с указанием наименования собственной испытательной лаборатории изготовителя;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органа по сертификации по результатам проведенных исследований (испытаний), измерений типовых образцов выпускаемой в обращение продукции и технической д</w:t>
      </w:r>
      <w:r>
        <w:t>окументации на данную продукцию (при наличии);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заключение органа по сертификации об исследовании типа продукции (в случаях, предусмотренных схемой декларирования соответствия) с указанием номера, даты, наименования органа по сертификации, уникального номер</w:t>
      </w:r>
      <w:r>
        <w:t>а записи об аккредитации в реестре аккредитованных лиц;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иные документы по выбору заявителя на регистрацию декларации о соответствии, послужившие основанием для принятия декларации о соответствии (при наличии).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79. Документы, указанные в </w:t>
      </w:r>
      <w:hyperlink w:anchor="Par342" w:tooltip="78. Для принятия декларации о соответствии заявитель на регистрацию декларации о соответствии формирует комплект доказательственных материалов, включающий:" w:history="1">
        <w:r>
          <w:rPr>
            <w:color w:val="0000FF"/>
          </w:rPr>
          <w:t>пункте 78</w:t>
        </w:r>
      </w:hyperlink>
      <w:r>
        <w:t xml:space="preserve"> настоящих Правил, оформленные на иностранном языке, сопровождаются переводом на р</w:t>
      </w:r>
      <w:r>
        <w:t>усский язык, заверенным подписью и печатью заявителя на регистрацию декларации о соответствии (для индивидуального предпринимателя при наличии печати) или усиленной квалифицированной электронной подписью.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80. Заявитель на регистрацию декларации о соответст</w:t>
      </w:r>
      <w:r>
        <w:t xml:space="preserve">вии или по поручению заявителя на регистрацию декларации о соответствии аккредитованная испытательная лаборатория (центр) либо собственная испытательная лаборатория изготовителя проводят идентификацию и отбор образцов (проб) продукции в соответствии с </w:t>
      </w:r>
      <w:hyperlink w:anchor="Par206" w:tooltip="VIII. Идентификация продукции, отбор образцов (проб)" w:history="1">
        <w:r>
          <w:rPr>
            <w:color w:val="0000FF"/>
          </w:rPr>
          <w:t>разделом VIII</w:t>
        </w:r>
      </w:hyperlink>
      <w:r>
        <w:t xml:space="preserve"> настоящих Правил.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81. Исследования (испытания) и измерения отобранных образцов (проб) продукции или единичного изделия по выбору заявителя на регистрацию декларации </w:t>
      </w:r>
      <w:r>
        <w:t xml:space="preserve">о соответствии проводятся в аккредитованной испытательной лаборатории или собственной испытательной лаборатории изготовителя в соответствии с </w:t>
      </w:r>
      <w:hyperlink w:anchor="Par206" w:tooltip="VIII. Идентификация продукции, отбор образцов (проб)" w:history="1">
        <w:r>
          <w:rPr>
            <w:color w:val="0000FF"/>
          </w:rPr>
          <w:t>разделом VIII</w:t>
        </w:r>
      </w:hyperlink>
      <w:r>
        <w:t xml:space="preserve"> настоящих Правил.</w:t>
      </w:r>
    </w:p>
    <w:p w:rsidR="00000000" w:rsidRDefault="0044442E">
      <w:pPr>
        <w:pStyle w:val="ConsPlusNormal"/>
        <w:spacing w:before="200"/>
        <w:ind w:firstLine="540"/>
        <w:jc w:val="both"/>
      </w:pPr>
      <w:bookmarkStart w:id="16" w:name="Par363"/>
      <w:bookmarkEnd w:id="16"/>
      <w:r>
        <w:t>82. При наличии положительных результатов декларирования соответствия, подтверждающих соответствие продукции установленным требованиям, заявитель на регистрацию декларации о соответствии принимает декларацию о соответствии на основании комплекта</w:t>
      </w:r>
      <w:r>
        <w:t xml:space="preserve"> доказательственных материалов в соответствии с </w:t>
      </w:r>
      <w:hyperlink w:anchor="Par342" w:tooltip="78. Для принятия декларации о соответствии заявитель на регистрацию декларации о соответствии формирует комплект доказательственных материалов, включающий:" w:history="1">
        <w:r>
          <w:rPr>
            <w:color w:val="0000FF"/>
          </w:rPr>
          <w:t>пунктом 78</w:t>
        </w:r>
      </w:hyperlink>
      <w:r>
        <w:t xml:space="preserve"> настоящих Пра</w:t>
      </w:r>
      <w:r>
        <w:t>вил.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При этом доказательственные материалы, в том числе протоколы исследований (испытаний), измерений продукции, должны содержать информацию обо всех показателях (характеристиках), подтверждающих соответствие продукции, указанной в декларации о соответстви</w:t>
      </w:r>
      <w:r>
        <w:t>и, установленным требованиям.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83. Заявитель на регистрацию декларации о соответствии оформляет декларацию о соответствии в соответствии с формой декларации о соответствии и составом сведений, содержащихся в декларациях о соответствии, утверждаемых федераль</w:t>
      </w:r>
      <w:r>
        <w:t xml:space="preserve">ным органом исполнительной власти по техническому регулированию в соответствии со </w:t>
      </w:r>
      <w:hyperlink r:id="rId30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статьей 46</w:t>
        </w:r>
      </w:hyperlink>
      <w:r>
        <w:t xml:space="preserve"> Федерального закона "О техническом регулировании".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84. В целях регистрации декларации о соответстви</w:t>
      </w:r>
      <w:r>
        <w:t xml:space="preserve">и заявитель на регистрацию декларации о соответствии передает в сервис регистрации деклараций о соответствии сведения, предусмотренные </w:t>
      </w:r>
      <w:hyperlink r:id="rId31" w:tooltip="Постановление Правительства РФ от 19.06.2021 N 936 &quot;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ствия, признания их недействительными&quot; (вместе с &quot;Правилами регистрации, приостановления, возобновления и прекращения действия деклараций о соответствии, признания их недействительными&quot;, &quot;Правилами приостановления, возобновления и прекращени{КонсультантПлюс}" w:history="1">
        <w:r>
          <w:rPr>
            <w:color w:val="0000FF"/>
          </w:rPr>
          <w:t>Правилами</w:t>
        </w:r>
      </w:hyperlink>
      <w:r>
        <w:t xml:space="preserve"> регистрации, приостановления, возобновления и прекращения действия деклараций о соответствии, признания их недействительными, утвержденными постановлением Правительства Российской</w:t>
      </w:r>
      <w:r>
        <w:t xml:space="preserve"> Федерации от 19 июня 2021 г. N 936 "О порядке регистрации, приостановления, возобновления и прекращения действия деклараций о соответствии, признания их недействительными и порядке приостановления, возобновления и прекращения действия сертификатов соответ</w:t>
      </w:r>
      <w:r>
        <w:t>ствия, признания их недействительными".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85. Срок действия декларации о соответствии исчисляется со дня внесения сведений о декларации о соответствии в реестр сертификатов соответствия и деклараций о соответствии и составляет для серийно выпускаемой продукц</w:t>
      </w:r>
      <w:r>
        <w:t>ии не более 5 лет, если иное не установлено в национальном стандарте Российской Федерации, определяющем правила (порядок) декларирования конкретной продукции. Для партии продукции и единичного изделия: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>если срок годности или срок службы не установлен, срок</w:t>
      </w:r>
      <w:r>
        <w:t xml:space="preserve"> действия декларации о соответствии составляет 1 год;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если срок годности или срок службы установлен, срок действия декларации о соответствии устанавливается на срок годности (службы), но не более 5 лет.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86. Декларация о соответствии и комплект доказательст</w:t>
      </w:r>
      <w:r>
        <w:t xml:space="preserve">венных материалов, указанные в </w:t>
      </w:r>
      <w:hyperlink w:anchor="Par363" w:tooltip="82. При наличии положительных результатов декларирования соответствия, подтверждающих соответствие продукции установленным требованиям, заявитель на регистрацию декларации о соответствии принимает декларацию о соответствии на основании комплекта доказательственных материалов в соответствии с пунктом 78 настоящих Правил." w:history="1">
        <w:r>
          <w:rPr>
            <w:color w:val="0000FF"/>
          </w:rPr>
          <w:t>пункте 82</w:t>
        </w:r>
      </w:hyperlink>
      <w:r>
        <w:t xml:space="preserve"> настоящих Правил, хранятся у заявителя на регистрацию декларации о соответствии в течение 5 лет со дня окончания срока де</w:t>
      </w:r>
      <w:r>
        <w:t>йствия декларации о соответствии.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>87. В случае если срок действия декларации о соответствии истек, заявитель на регистрацию декларации о соответствии обязан приостановить или прекратить реализацию продукции, за исключением продукции, выпущенной в обращение</w:t>
      </w:r>
      <w:r>
        <w:t xml:space="preserve"> на территории Российской Федерации во время действия декларации о соответствии, в течение срока годности или срока службы продукции, установленных в соответствии с законодательством Российской Федерации.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  <w:outlineLvl w:val="1"/>
      </w:pPr>
      <w:r>
        <w:t xml:space="preserve">XVIII. Маркирование продукции знаком обращения на </w:t>
      </w:r>
      <w:r>
        <w:t>рынке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>88. Продукция, соответствие которой подтверждено в соответствии с настоящими Правилами, маркируется знаком обращения на рынке.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right"/>
        <w:outlineLvl w:val="1"/>
      </w:pPr>
      <w:r>
        <w:t>Приложение</w:t>
      </w:r>
    </w:p>
    <w:p w:rsidR="00000000" w:rsidRDefault="0044442E">
      <w:pPr>
        <w:pStyle w:val="ConsPlusNormal"/>
        <w:jc w:val="right"/>
      </w:pPr>
      <w:r>
        <w:t>к Правилам обязательного</w:t>
      </w:r>
    </w:p>
    <w:p w:rsidR="00000000" w:rsidRDefault="0044442E">
      <w:pPr>
        <w:pStyle w:val="ConsPlusNormal"/>
        <w:jc w:val="right"/>
      </w:pPr>
      <w:r>
        <w:t>подтверждения соответствия</w:t>
      </w:r>
    </w:p>
    <w:p w:rsidR="00000000" w:rsidRDefault="0044442E">
      <w:pPr>
        <w:pStyle w:val="ConsPlusNormal"/>
        <w:jc w:val="right"/>
      </w:pPr>
      <w:r>
        <w:t>продукции, указанной в абзаце</w:t>
      </w:r>
    </w:p>
    <w:p w:rsidR="00000000" w:rsidRDefault="0044442E">
      <w:pPr>
        <w:pStyle w:val="ConsPlusNormal"/>
        <w:jc w:val="right"/>
      </w:pPr>
      <w:r>
        <w:t>первом пункта 3 статьи 46</w:t>
      </w:r>
    </w:p>
    <w:p w:rsidR="00000000" w:rsidRDefault="0044442E">
      <w:pPr>
        <w:pStyle w:val="ConsPlusNormal"/>
        <w:jc w:val="right"/>
      </w:pPr>
      <w:r>
        <w:t>Федерального закона</w:t>
      </w:r>
    </w:p>
    <w:p w:rsidR="00000000" w:rsidRDefault="0044442E">
      <w:pPr>
        <w:pStyle w:val="ConsPlusNormal"/>
        <w:jc w:val="right"/>
      </w:pPr>
      <w:r>
        <w:t>"О техническом регулировании"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Title"/>
        <w:jc w:val="center"/>
      </w:pPr>
      <w:bookmarkStart w:id="17" w:name="Par389"/>
      <w:bookmarkEnd w:id="17"/>
      <w:r>
        <w:t>ПЕРЕЧЕНЬ</w:t>
      </w:r>
    </w:p>
    <w:p w:rsidR="00000000" w:rsidRDefault="0044442E">
      <w:pPr>
        <w:pStyle w:val="ConsPlusTitle"/>
        <w:jc w:val="center"/>
      </w:pPr>
      <w:r>
        <w:t>НАЦИОНАЛЬНЫХ СТАНДАРТОВ РОССИЙСКОЙ ФЕДЕРАЦИИ,</w:t>
      </w:r>
    </w:p>
    <w:p w:rsidR="00000000" w:rsidRDefault="0044442E">
      <w:pPr>
        <w:pStyle w:val="ConsPlusTitle"/>
        <w:jc w:val="center"/>
      </w:pPr>
      <w:r>
        <w:t>В КОТОРЫХ УСТАНАВЛИВАЮТСЯ ПРАВИЛА (ПОРЯДОК) ПОДТВЕРЖДЕНИЯ</w:t>
      </w:r>
    </w:p>
    <w:p w:rsidR="00000000" w:rsidRDefault="0044442E">
      <w:pPr>
        <w:pStyle w:val="ConsPlusTitle"/>
        <w:jc w:val="center"/>
      </w:pPr>
      <w:r>
        <w:t>СООТВЕТСТВИЯ КОНКРЕТНОЙ ПРОДУКЦИИ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ind w:firstLine="540"/>
        <w:jc w:val="both"/>
      </w:pPr>
      <w:r>
        <w:t xml:space="preserve">1. </w:t>
      </w:r>
      <w:hyperlink r:id="rId32" w:tooltip="Ссылка на КонсультантПлюс" w:history="1">
        <w:r>
          <w:rPr>
            <w:color w:val="0000FF"/>
          </w:rPr>
          <w:t>ГОСТ Р 56836-2016</w:t>
        </w:r>
      </w:hyperlink>
      <w:r>
        <w:t xml:space="preserve"> "Оценка соответствия. Правила сертификации цементов" утвержден </w:t>
      </w:r>
      <w:hyperlink r:id="rId33" w:tooltip="Приказ Росстандарта от 11.01.2016 N 1-ст (ред. от 29.01.2021) &quot;Об утверждении националь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11 января 2016 г. N 1-ст "Об утверждении национального стандарта".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2. </w:t>
      </w:r>
      <w:hyperlink r:id="rId34" w:tooltip="Ссылка на КонсультантПлюс" w:history="1">
        <w:r>
          <w:rPr>
            <w:color w:val="0000FF"/>
          </w:rPr>
          <w:t>ГОСТ EN 14179-2-2015</w:t>
        </w:r>
      </w:hyperlink>
      <w:r>
        <w:t xml:space="preserve"> "Стекло закаленное термовыдержанное. Оценка соответствия" введен в действие </w:t>
      </w:r>
      <w:hyperlink r:id="rId35" w:tooltip="Приказ Росстандарта от 03.03.2016 N 110-ст &quot;О введении в действие межгосударствен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</w:t>
      </w:r>
      <w:r>
        <w:t>огии от 3 марта 2016 г. N 110-ст "О введении в действие межгосударственного стандарта".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3. </w:t>
      </w:r>
      <w:hyperlink r:id="rId36" w:tooltip="Ссылка на КонсультантПлюс" w:history="1">
        <w:r>
          <w:rPr>
            <w:color w:val="0000FF"/>
          </w:rPr>
          <w:t>ГО</w:t>
        </w:r>
        <w:r>
          <w:rPr>
            <w:color w:val="0000FF"/>
          </w:rPr>
          <w:t>СТ EN 14321-2-2015</w:t>
        </w:r>
      </w:hyperlink>
      <w:r>
        <w:t xml:space="preserve"> "Стекло закаленное щелочноземельное силикатное. Оценка соответствия" введен в действие </w:t>
      </w:r>
      <w:hyperlink r:id="rId37" w:tooltip="Приказ Росстандарта от 03.03.2016 N 112-ст &quot;О введении в действие межгосударствен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 марта 2016 г. N 112-ст "О введении в дейст</w:t>
      </w:r>
      <w:r>
        <w:t>вие межгосударственного стандарта".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4. </w:t>
      </w:r>
      <w:hyperlink r:id="rId38" w:tooltip="Ссылка на КонсультантПлюс" w:history="1">
        <w:r>
          <w:rPr>
            <w:color w:val="0000FF"/>
          </w:rPr>
          <w:t>ГОСТ Р 58065-2018</w:t>
        </w:r>
      </w:hyperlink>
      <w:r>
        <w:t xml:space="preserve"> "Оценка соответствия. Правила сер</w:t>
      </w:r>
      <w:r>
        <w:t xml:space="preserve">тификации радиаторов отопления и конвекторов отопительных" утвержден </w:t>
      </w:r>
      <w:hyperlink r:id="rId39" w:tooltip="Приказ Росстандарта от 30.01.2018 N 35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30 января 2018 г. N 35-ст "Об утверждении национального стандарта Российской </w:t>
      </w:r>
      <w:r>
        <w:t>Федерации".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5. </w:t>
      </w:r>
      <w:hyperlink r:id="rId40" w:tooltip="&quot;ГОСТ Р 58289-2018. Национальный стандарт Российской Федерации. Оценка соответствия. Правила сертификации электрической энергии&quot; (утв. и введен в действие Приказом Росстандарта от 29.11.2018 N 1038-ст){КонсультантПлюс}" w:history="1">
        <w:r>
          <w:rPr>
            <w:color w:val="0000FF"/>
          </w:rPr>
          <w:t>ГОСТ Р 58289-2018</w:t>
        </w:r>
      </w:hyperlink>
      <w:r>
        <w:t xml:space="preserve"> "Оценка соответствия. Правила сертификации электрической энергии" утвержден </w:t>
      </w:r>
      <w:hyperlink r:id="rId41" w:tooltip="Приказ Росстандарта от 29.11.2018 N 1038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29 ноября 2018 г. N 1038-ст "Об утверждении национального стандарта Российской Федерации".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lastRenderedPageBreak/>
        <w:t xml:space="preserve">6. </w:t>
      </w:r>
      <w:hyperlink r:id="rId42" w:tooltip="&quot;ГОСТ Р 58639-2019. Национальный стандарт Российской Федерации. Оценка соответствия. Правила обязательного подтверждения соответствия гражданского и служебного оружия, конструктивно сходных с оружием изделий и патронов к ним&quot; (утв. и введен в действие Приказом Росстандарта от 06.11.2019 N 1087-ст){КонсультантПлюс}" w:history="1">
        <w:r>
          <w:rPr>
            <w:color w:val="0000FF"/>
          </w:rPr>
          <w:t>ГОСТ Р 58639-2019</w:t>
        </w:r>
      </w:hyperlink>
      <w:r>
        <w:t xml:space="preserve"> "Оценка соответствия. Правила обязательного подтверждения соответствия гражданского и служебного оружия, конструктивно сходных</w:t>
      </w:r>
      <w:r>
        <w:t xml:space="preserve"> с оружием изделий и патронов к ним" утвержден </w:t>
      </w:r>
      <w:hyperlink r:id="rId43" w:tooltip="Приказ Росстандарта от 06.11.2019 N 1087-ст &quot;Об утверждении национального стандарта Российской Федерации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6 ноября 2019 г. N 1087-ст "Об утверждении национального стандарта Российской Федерации".</w:t>
      </w:r>
    </w:p>
    <w:p w:rsidR="00000000" w:rsidRDefault="0044442E">
      <w:pPr>
        <w:pStyle w:val="ConsPlusNormal"/>
        <w:spacing w:before="200"/>
        <w:ind w:firstLine="540"/>
        <w:jc w:val="both"/>
      </w:pPr>
      <w:r>
        <w:t xml:space="preserve">7. </w:t>
      </w:r>
      <w:hyperlink r:id="rId44" w:tooltip="Ссылка на КонсультантПлюс" w:history="1">
        <w:r>
          <w:rPr>
            <w:color w:val="0000FF"/>
          </w:rPr>
          <w:t>ГОСТ Р 59140-2020</w:t>
        </w:r>
      </w:hyperlink>
      <w:r>
        <w:t xml:space="preserve"> "Оценка соответствия. Правила декларирования соответствия теплоизоляционных </w:t>
      </w:r>
      <w:r>
        <w:t>материалов" утвержден приказом Федерального агентства по техническому регулированию и метрологии от 29 октября 2020 г. N 979-ст "Об утверждении национального стандарта Российской Федерации".</w:t>
      </w:r>
    </w:p>
    <w:p w:rsidR="00000000" w:rsidRDefault="0044442E">
      <w:pPr>
        <w:pStyle w:val="ConsPlusNormal"/>
        <w:jc w:val="both"/>
      </w:pPr>
    </w:p>
    <w:p w:rsidR="00000000" w:rsidRDefault="0044442E">
      <w:pPr>
        <w:pStyle w:val="ConsPlusNormal"/>
        <w:jc w:val="both"/>
      </w:pPr>
    </w:p>
    <w:p w:rsidR="0044442E" w:rsidRDefault="00444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442E">
      <w:headerReference w:type="default" r:id="rId45"/>
      <w:footerReference w:type="default" r:id="rId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2E" w:rsidRDefault="0044442E">
      <w:pPr>
        <w:spacing w:after="0" w:line="240" w:lineRule="auto"/>
      </w:pPr>
      <w:r>
        <w:separator/>
      </w:r>
    </w:p>
  </w:endnote>
  <w:endnote w:type="continuationSeparator" w:id="0">
    <w:p w:rsidR="0044442E" w:rsidRDefault="0044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44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442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442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442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1379C">
            <w:rPr>
              <w:rFonts w:ascii="Tahoma" w:hAnsi="Tahoma" w:cs="Tahoma"/>
            </w:rPr>
            <w:fldChar w:fldCharType="separate"/>
          </w:r>
          <w:r w:rsidR="0081379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1379C">
            <w:rPr>
              <w:rFonts w:ascii="Tahoma" w:hAnsi="Tahoma" w:cs="Tahoma"/>
            </w:rPr>
            <w:fldChar w:fldCharType="separate"/>
          </w:r>
          <w:r w:rsidR="0081379C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444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2E" w:rsidRDefault="0044442E">
      <w:pPr>
        <w:spacing w:after="0" w:line="240" w:lineRule="auto"/>
      </w:pPr>
      <w:r>
        <w:separator/>
      </w:r>
    </w:p>
  </w:footnote>
  <w:footnote w:type="continuationSeparator" w:id="0">
    <w:p w:rsidR="0044442E" w:rsidRDefault="0044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442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</w:t>
          </w:r>
          <w:r>
            <w:rPr>
              <w:rFonts w:ascii="Tahoma" w:hAnsi="Tahoma" w:cs="Tahoma"/>
              <w:sz w:val="16"/>
              <w:szCs w:val="16"/>
            </w:rPr>
            <w:t>становление Правительства РФ от 24.07.2021 N 1265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обязательного подтверждения соответствия прод...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442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13.01.2022</w:t>
          </w:r>
        </w:p>
      </w:tc>
    </w:tr>
  </w:tbl>
  <w:p w:rsidR="00000000" w:rsidRDefault="0044442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4442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C"/>
    <w:rsid w:val="0044442E"/>
    <w:rsid w:val="008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3FFB66-5D9E-463E-A084-2E0C0F65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0464CB911F4B6613F234AEF0A6E0610B00DD3E004C3810BD9505BB1CB0E044AA3F128C81B5CFBBFB14F59FA943IDO" TargetMode="External"/><Relationship Id="rId18" Type="http://schemas.openxmlformats.org/officeDocument/2006/relationships/hyperlink" Target="consultantplus://offline/ref=0D0464CB911F4B6613F234AEF0A6E0610B0EDC330A463810BD9505BB1CB0E044B83F4A8288BFD3BAF15EA6DBFE3269A872C34B50D3E0A443I2O" TargetMode="External"/><Relationship Id="rId26" Type="http://schemas.openxmlformats.org/officeDocument/2006/relationships/hyperlink" Target="consultantplus://offline/ref=0D0464CB911F4B6613F234AEF0A6E0610B0FD737094C3810BD9505BB1CB0E044B83F4A8080B6D5BCF801A3CEEF6A65AA6FDD4A4FCFE2A6324EIEO" TargetMode="External"/><Relationship Id="rId39" Type="http://schemas.openxmlformats.org/officeDocument/2006/relationships/hyperlink" Target="consultantplus://offline/ref=A3A3D31DFF3F0AD492FDCA10AA18EDE3BBC8E1517BA20AC2CD9B2881704D993152172BF9B855F4A72FDA932D662689B083005AAF97E3A9DC59IEO" TargetMode="External"/><Relationship Id="rId21" Type="http://schemas.openxmlformats.org/officeDocument/2006/relationships/hyperlink" Target="consultantplus://offline/ref=0D0464CB911F4B6613F237BBE9A6E0610A0FD634084E651AB5CC09B91BBFBF41BF2E4A8083A8D1BAE408F79D4AI9O" TargetMode="External"/><Relationship Id="rId34" Type="http://schemas.openxmlformats.org/officeDocument/2006/relationships/hyperlink" Target="consultantplus://offline/ref=A3A3D31DFF3F0AD492FDD505AF18EDE3B8C8EB5678A857C8C5C224837742C63455062BF9BB4BF4A637D3C77E52I0O" TargetMode="External"/><Relationship Id="rId42" Type="http://schemas.openxmlformats.org/officeDocument/2006/relationships/hyperlink" Target="consultantplus://offline/ref=A3A3D31DFF3F0AD492FDC905B318EDE3BBC7EB5578A857C8C5C224837742C63455062BF9BB4BF4A637D3C77E52I0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0464CB911F4B6613F237BBE9A6E0610A0EDC300F4E651AB5CC09B91BBFBF41BF2E4A8083A8D1BAE408F79D4AI9O" TargetMode="External"/><Relationship Id="rId29" Type="http://schemas.openxmlformats.org/officeDocument/2006/relationships/hyperlink" Target="consultantplus://offline/ref=0D0464CB911F4B6613F237BBE9A6E0610B0FDF3D5F19674BE0C20CB14BE5AF45F67A449F80B7CFB9FA084FI5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0464CB911F4B6613F234AEF0A6E0610B0FD737094C3810BD9505BB1CB0E044B83F4A8284B0DAEFAB4EA292AA3C76AB6DDD484ED34EI2O" TargetMode="External"/><Relationship Id="rId24" Type="http://schemas.openxmlformats.org/officeDocument/2006/relationships/hyperlink" Target="consultantplus://offline/ref=0D0464CB911F4B6613F237BBE9A6E0610E00DD3502136F12ECC00BBE14E0BA54AE7646829EB6D0A5F80AF549IDO" TargetMode="External"/><Relationship Id="rId32" Type="http://schemas.openxmlformats.org/officeDocument/2006/relationships/hyperlink" Target="consultantplus://offline/ref=0D0464CB911F4B6613F22BBBF5A6E0610A03DA37004E651AB5CC09B91BBFBF41BF2E4A8083A8D1BAE408F79D4AI9O" TargetMode="External"/><Relationship Id="rId37" Type="http://schemas.openxmlformats.org/officeDocument/2006/relationships/hyperlink" Target="consultantplus://offline/ref=A3A3D31DFF3F0AD492FDCA10AA18EDE3BBC6E7517CAB0AC2CD9B2881704D993152172BF9B855F4A72FDA932D662689B083005AAF97E3A9DC59IEO" TargetMode="External"/><Relationship Id="rId40" Type="http://schemas.openxmlformats.org/officeDocument/2006/relationships/hyperlink" Target="consultantplus://offline/ref=A3A3D31DFF3F0AD492FDC905B318EDE3BBC3EA517FA857C8C5C224837742C63455062BF9BB4BF4A637D3C77E52I0O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0464CB911F4B6613F237BBE9A6E0610A0EDE35084E651AB5CC09B91BBFBF41BF2E4A8083A8D1BAE408F79D4AI9O" TargetMode="External"/><Relationship Id="rId23" Type="http://schemas.openxmlformats.org/officeDocument/2006/relationships/hyperlink" Target="consultantplus://offline/ref=0D0464CB911F4B6613F237BBE9A6E0610E00DD3502136F12ECC00BBE14E0BA54AE7646829EB6D0A5F80AF549IDO" TargetMode="External"/><Relationship Id="rId28" Type="http://schemas.openxmlformats.org/officeDocument/2006/relationships/hyperlink" Target="consultantplus://offline/ref=0D0464CB911F4B6613F234AEF0A6E0610B0EDC330A463810BD9505BB1CB0E044B83F4A8288BFD3BAF15EA6DBFE3269A872C34B50D3E0A443I2O" TargetMode="External"/><Relationship Id="rId36" Type="http://schemas.openxmlformats.org/officeDocument/2006/relationships/hyperlink" Target="consultantplus://offline/ref=A3A3D31DFF3F0AD492FDD505AF18EDE3B8C8EB527FA857C8C5C224837742C63455062BF9BB4BF4A637D3C77E52I0O" TargetMode="External"/><Relationship Id="rId10" Type="http://schemas.openxmlformats.org/officeDocument/2006/relationships/hyperlink" Target="consultantplus://offline/ref=0D0464CB911F4B6613F234AEF0A6E0610B0FD737094C3810BD9505BB1CB0E044B83F4A8284B3DAEFAB4EA292AA3C76AB6DDD484ED34EI2O" TargetMode="External"/><Relationship Id="rId19" Type="http://schemas.openxmlformats.org/officeDocument/2006/relationships/hyperlink" Target="consultantplus://offline/ref=0D0464CB911F4B6613F237BBE9A6E0610A07DC310F4E651AB5CC09B91BBFBF41BF2E4A8083A8D1BAE408F79D4AI9O" TargetMode="External"/><Relationship Id="rId31" Type="http://schemas.openxmlformats.org/officeDocument/2006/relationships/hyperlink" Target="consultantplus://offline/ref=0D0464CB911F4B6613F234AEF0A6E0610B0FD83F00403810BD9505BB1CB0E044B83F4A8080B6D1BAF801A3CEEF6A65AA6FDD4A4FCFE2A6324EIEO" TargetMode="External"/><Relationship Id="rId44" Type="http://schemas.openxmlformats.org/officeDocument/2006/relationships/hyperlink" Target="consultantplus://offline/ref=A3A3D31DFF3F0AD492FDD505AF18EDE3BBC7E7507DA857C8C5C224837742C63455062BF9BB4BF4A637D3C77E52I0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0464CB911F4B6613F234AEF0A6E0610B0FD737094C3810BD9505BB1CB0E044B83F4A8284B0DAEFAB4EA292AA3C76AB6DDD484ED34EI2O" TargetMode="External"/><Relationship Id="rId14" Type="http://schemas.openxmlformats.org/officeDocument/2006/relationships/hyperlink" Target="consultantplus://offline/ref=0D0464CB911F4B6613F234AEF0A6E0610B0FD8340F4C3810BD9505BB1CB0E044AA3F128C81B5CFBBFB14F59FA943IDO" TargetMode="External"/><Relationship Id="rId22" Type="http://schemas.openxmlformats.org/officeDocument/2006/relationships/hyperlink" Target="consultantplus://offline/ref=0D0464CB911F4B6613F237BBE9A6E0610A0EDF350F4E651AB5CC09B91BBFBF41BF2E4A8083A8D1BAE408F79D4AI9O" TargetMode="External"/><Relationship Id="rId27" Type="http://schemas.openxmlformats.org/officeDocument/2006/relationships/hyperlink" Target="consultantplus://offline/ref=0D0464CB911F4B6613F237BBE9A6E0610A0EDD3F0F4E651AB5CC09B91BBFBF41BF2E4A8083A8D1BAE408F79D4AI9O" TargetMode="External"/><Relationship Id="rId30" Type="http://schemas.openxmlformats.org/officeDocument/2006/relationships/hyperlink" Target="consultantplus://offline/ref=0D0464CB911F4B6613F234AEF0A6E0610B0FD737094C3810BD9505BB1CB0E044B83F4A8080B6D5BCF801A3CEEF6A65AA6FDD4A4FCFE2A6324EIEO" TargetMode="External"/><Relationship Id="rId35" Type="http://schemas.openxmlformats.org/officeDocument/2006/relationships/hyperlink" Target="consultantplus://offline/ref=A3A3D31DFF3F0AD492FDCA10AA18EDE3BBC6E7517DA30AC2CD9B2881704D993152172BF9B855F4A72FDA932D662689B083005AAF97E3A9DC59IEO" TargetMode="External"/><Relationship Id="rId43" Type="http://schemas.openxmlformats.org/officeDocument/2006/relationships/hyperlink" Target="consultantplus://offline/ref=A3A3D31DFF3F0AD492FDCA10AA18EDE3BAC2EB5478AA0AC2CD9B2881704D993152172BF9B855F4A72FDA932D662689B083005AAF97E3A9DC59IEO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0464CB911F4B6613F234AEF0A6E0610B0FD737094C3810BD9505BB1CB0E044AA3F128C81B5CFBBFB14F59FA943IDO" TargetMode="External"/><Relationship Id="rId17" Type="http://schemas.openxmlformats.org/officeDocument/2006/relationships/hyperlink" Target="consultantplus://offline/ref=0D0464CB911F4B6613F234AEF0A6E0610C07DB300C4C3810BD9505BB1CB0E044B83F4A8080B6D1BBF901A3CEEF6A65AA6FDD4A4FCFE2A6324EIEO" TargetMode="External"/><Relationship Id="rId25" Type="http://schemas.openxmlformats.org/officeDocument/2006/relationships/hyperlink" Target="consultantplus://offline/ref=0D0464CB911F4B6613F237BBE9A6E0610A0EDC330A4E651AB5CC09B91BBFBF41BF2E4A8083A8D1BAE408F79D4AI9O" TargetMode="External"/><Relationship Id="rId33" Type="http://schemas.openxmlformats.org/officeDocument/2006/relationships/hyperlink" Target="consultantplus://offline/ref=0D0464CB911F4B6613F234AEF0A6E0610B00D73008433810BD9505BB1CB0E044B83F4A8080B6D1BAFB01A3CEEF6A65AA6FDD4A4FCFE2A6324EIEO" TargetMode="External"/><Relationship Id="rId38" Type="http://schemas.openxmlformats.org/officeDocument/2006/relationships/hyperlink" Target="consultantplus://offline/ref=A3A3D31DFF3F0AD492FDD505AF18EDE3BBC3E15478A857C8C5C224837742C63455062BF9BB4BF4A637D3C77E52I0O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0D0464CB911F4B6613F237BBE9A6E0610A0FD634094E651AB5CC09B91BBFBF41BF2E4A8083A8D1BAE408F79D4AI9O" TargetMode="External"/><Relationship Id="rId41" Type="http://schemas.openxmlformats.org/officeDocument/2006/relationships/hyperlink" Target="consultantplus://offline/ref=A3A3D31DFF3F0AD492FDCA10AA18EDE3BAC0E65478AA0AC2CD9B2881704D993152172BF9B855F4A72FDA932D662689B083005AAF97E3A9DC59IE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13268</Words>
  <Characters>75628</Characters>
  <Application>Microsoft Office Word</Application>
  <DocSecurity>2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24.07.2021 N 1265"Об утверждении Правил обязательного подтверждения соответствия продукции, указанной в абзаце первом пункта 3 статьи 46 Федерального закона "О техническом регулировании"</vt:lpstr>
    </vt:vector>
  </TitlesOfParts>
  <Company>КонсультантПлюс Версия 4021.00.60</Company>
  <LinksUpToDate>false</LinksUpToDate>
  <CharactersWithSpaces>88719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24.07.2021 N 1265"Об утверждении Правил обязательного подтверждения соответствия продукции, указанной в абзаце первом пункта 3 статьи 46 Федерального закона "О техническом регулировании"</dc:title>
  <dc:subject/>
  <dc:creator>kalso</dc:creator>
  <cp:keywords/>
  <dc:description/>
  <cp:lastModifiedBy>kalso</cp:lastModifiedBy>
  <cp:revision>3</cp:revision>
  <dcterms:created xsi:type="dcterms:W3CDTF">2022-01-13T16:16:00Z</dcterms:created>
  <dcterms:modified xsi:type="dcterms:W3CDTF">2022-01-13T16:16:00Z</dcterms:modified>
</cp:coreProperties>
</file>